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0"/>
        <w:rPr>
          <w:rFonts w:ascii="仿宋" w:hAnsi="仿宋" w:eastAsia="仿宋" w:cs="仿宋"/>
          <w:b/>
          <w:bCs/>
          <w:sz w:val="44"/>
          <w:szCs w:val="44"/>
        </w:rPr>
      </w:pPr>
      <w:bookmarkStart w:id="0" w:name="_Toc502850450"/>
      <w:r>
        <w:rPr>
          <w:rFonts w:hint="eastAsia" w:ascii="仿宋" w:hAnsi="仿宋" w:eastAsia="仿宋" w:cs="仿宋"/>
          <w:b/>
          <w:bCs/>
          <w:sz w:val="44"/>
          <w:szCs w:val="44"/>
        </w:rPr>
        <w:t>南京信息工程大学“挑战杯”系列竞赛参赛组织管理办法</w:t>
      </w:r>
      <w:bookmarkEnd w:id="0"/>
    </w:p>
    <w:p>
      <w:pPr>
        <w:ind w:firstLine="551" w:firstLineChars="196"/>
        <w:rPr>
          <w:rFonts w:ascii="仿宋_GB2312" w:hAnsi="仿宋_GB2312" w:eastAsia="仿宋_GB2312"/>
          <w:b/>
          <w:sz w:val="28"/>
          <w:szCs w:val="28"/>
        </w:rPr>
      </w:pPr>
    </w:p>
    <w:p>
      <w:pPr>
        <w:jc w:val="center"/>
        <w:rPr>
          <w:rFonts w:ascii="仿宋" w:hAnsi="仿宋" w:eastAsia="仿宋" w:cs="仿宋"/>
          <w:b/>
          <w:bCs/>
          <w:sz w:val="32"/>
          <w:szCs w:val="32"/>
        </w:rPr>
      </w:pPr>
      <w:r>
        <w:rPr>
          <w:rFonts w:hint="eastAsia" w:ascii="仿宋" w:hAnsi="仿宋" w:eastAsia="仿宋" w:cs="仿宋"/>
          <w:b/>
          <w:bCs/>
          <w:sz w:val="32"/>
          <w:szCs w:val="32"/>
        </w:rPr>
        <w:t>第一章  总则</w:t>
      </w:r>
    </w:p>
    <w:p>
      <w:pPr>
        <w:ind w:firstLine="640" w:firstLineChars="200"/>
        <w:rPr>
          <w:rFonts w:ascii="仿宋" w:hAnsi="仿宋" w:eastAsia="仿宋" w:cs="仿宋"/>
          <w:sz w:val="32"/>
          <w:szCs w:val="32"/>
        </w:rPr>
      </w:pPr>
      <w:r>
        <w:rPr>
          <w:rFonts w:hint="eastAsia" w:ascii="仿宋" w:hAnsi="仿宋" w:eastAsia="仿宋" w:cs="仿宋"/>
          <w:sz w:val="32"/>
          <w:szCs w:val="32"/>
        </w:rPr>
        <w:t>第一条  为进一步加强“挑战杯”系列竞赛参赛组织</w:t>
      </w:r>
      <w:r>
        <w:rPr>
          <w:rFonts w:hint="eastAsia" w:ascii="仿宋" w:hAnsi="仿宋" w:eastAsia="仿宋" w:cs="仿宋"/>
          <w:sz w:val="32"/>
          <w:szCs w:val="32"/>
          <w:lang w:eastAsia="zh-CN"/>
        </w:rPr>
        <w:t>管理</w:t>
      </w:r>
      <w:r>
        <w:rPr>
          <w:rFonts w:hint="eastAsia" w:ascii="仿宋" w:hAnsi="仿宋" w:eastAsia="仿宋" w:cs="仿宋"/>
          <w:sz w:val="32"/>
          <w:szCs w:val="32"/>
        </w:rPr>
        <w:t>工作，推动我校大学生课外学术科技创新能力培养，不断增强学生的创新创业能力，提升人才培养质量，特制订本办法。</w:t>
      </w:r>
    </w:p>
    <w:p>
      <w:pPr>
        <w:ind w:firstLine="640" w:firstLineChars="200"/>
        <w:rPr>
          <w:rFonts w:ascii="华文仿宋" w:hAnsi="华文仿宋" w:eastAsia="华文仿宋"/>
          <w:b/>
          <w:sz w:val="28"/>
          <w:szCs w:val="28"/>
        </w:rPr>
      </w:pPr>
      <w:r>
        <w:rPr>
          <w:rFonts w:hint="eastAsia" w:ascii="仿宋" w:hAnsi="仿宋" w:eastAsia="仿宋" w:cs="仿宋"/>
          <w:sz w:val="32"/>
          <w:szCs w:val="32"/>
        </w:rPr>
        <w:t>第二条  “挑战杯”系列竞赛包括“挑战杯”全国大学生课外学术科技作品竞赛和“创青春”中国大学生创业竞赛（含创业实践挑战赛和公益创业赛，下同），</w:t>
      </w:r>
      <w:r>
        <w:rPr>
          <w:rFonts w:ascii="仿宋" w:hAnsi="仿宋" w:eastAsia="仿宋" w:cs="仿宋"/>
          <w:sz w:val="32"/>
          <w:szCs w:val="32"/>
        </w:rPr>
        <w:t>是由共青团中央、</w:t>
      </w:r>
      <w:r>
        <w:rPr>
          <w:rFonts w:hint="eastAsia" w:ascii="仿宋" w:hAnsi="仿宋" w:eastAsia="仿宋" w:cs="仿宋"/>
          <w:sz w:val="32"/>
          <w:szCs w:val="32"/>
          <w:lang w:eastAsia="zh-CN"/>
        </w:rPr>
        <w:t>教育部、人力资源和社会保障部、</w:t>
      </w:r>
      <w:r>
        <w:rPr>
          <w:rFonts w:ascii="仿宋" w:hAnsi="仿宋" w:eastAsia="仿宋" w:cs="仿宋"/>
          <w:sz w:val="32"/>
          <w:szCs w:val="32"/>
        </w:rPr>
        <w:t>中国科协、全国学联和地方政府共同主办，</w:t>
      </w:r>
      <w:r>
        <w:rPr>
          <w:rFonts w:hint="eastAsia" w:ascii="华文仿宋" w:hAnsi="华文仿宋" w:eastAsia="华文仿宋"/>
          <w:sz w:val="32"/>
          <w:szCs w:val="32"/>
        </w:rPr>
        <w:t>共有校级、省级、全国赛三级赛事，</w:t>
      </w:r>
      <w:r>
        <w:rPr>
          <w:rFonts w:hint="eastAsia" w:ascii="华文仿宋" w:hAnsi="华文仿宋" w:eastAsia="华文仿宋"/>
          <w:sz w:val="32"/>
          <w:szCs w:val="32"/>
          <w:lang w:eastAsia="zh-CN"/>
        </w:rPr>
        <w:t>是</w:t>
      </w:r>
      <w:r>
        <w:rPr>
          <w:rFonts w:ascii="仿宋" w:hAnsi="仿宋" w:eastAsia="仿宋" w:cs="仿宋"/>
          <w:sz w:val="32"/>
          <w:szCs w:val="32"/>
        </w:rPr>
        <w:t>一项具有导向性、示范性和群众性的全国竞赛活动</w:t>
      </w:r>
      <w:r>
        <w:rPr>
          <w:rFonts w:hint="eastAsia" w:ascii="仿宋" w:hAnsi="仿宋" w:eastAsia="仿宋" w:cs="仿宋"/>
          <w:sz w:val="32"/>
          <w:szCs w:val="32"/>
        </w:rPr>
        <w:t>，被誉为中国大学生学术科技的“奥林匹克”盛会，在全国高校中的影响日益扩大，已成为衡量高校学科建设水平和创新型人才培养质量的重要标志之一。</w:t>
      </w:r>
    </w:p>
    <w:p>
      <w:pPr>
        <w:jc w:val="center"/>
        <w:rPr>
          <w:rFonts w:ascii="仿宋" w:hAnsi="仿宋" w:eastAsia="仿宋" w:cs="仿宋"/>
          <w:b/>
          <w:bCs/>
          <w:sz w:val="32"/>
          <w:szCs w:val="32"/>
        </w:rPr>
      </w:pPr>
      <w:r>
        <w:rPr>
          <w:rFonts w:hint="eastAsia" w:ascii="仿宋" w:hAnsi="仿宋" w:eastAsia="仿宋" w:cs="仿宋"/>
          <w:b/>
          <w:bCs/>
          <w:sz w:val="32"/>
          <w:szCs w:val="32"/>
        </w:rPr>
        <w:t>第二章  组织机构及其职责</w:t>
      </w:r>
    </w:p>
    <w:p>
      <w:pPr>
        <w:ind w:firstLine="640" w:firstLineChars="200"/>
        <w:rPr>
          <w:rFonts w:ascii="仿宋" w:hAnsi="仿宋" w:eastAsia="仿宋" w:cs="仿宋"/>
          <w:sz w:val="32"/>
          <w:szCs w:val="32"/>
        </w:rPr>
      </w:pPr>
      <w:r>
        <w:rPr>
          <w:rFonts w:hint="eastAsia" w:ascii="仿宋" w:hAnsi="仿宋" w:eastAsia="仿宋" w:cs="仿宋"/>
          <w:sz w:val="32"/>
          <w:szCs w:val="32"/>
        </w:rPr>
        <w:t>第三条  学校成立“挑战杯”系列竞赛参赛组织委员会，由分管学生工作校领导，校长办公室、人事处、教务处、学生工作处、</w:t>
      </w:r>
      <w:r>
        <w:rPr>
          <w:rFonts w:hint="eastAsia" w:ascii="仿宋" w:hAnsi="仿宋" w:eastAsia="仿宋" w:cs="仿宋"/>
          <w:sz w:val="32"/>
          <w:szCs w:val="32"/>
          <w:lang w:eastAsia="zh-CN"/>
        </w:rPr>
        <w:t>科学技术处</w:t>
      </w:r>
      <w:r>
        <w:rPr>
          <w:rFonts w:hint="eastAsia" w:ascii="仿宋" w:hAnsi="仿宋" w:eastAsia="仿宋" w:cs="仿宋"/>
          <w:sz w:val="32"/>
          <w:szCs w:val="32"/>
        </w:rPr>
        <w:t>、社会科学处、研究生院、财务处、实验室与设备管理处、校团委等部门负责人组成，负责审议制定竞赛办法，指导竞赛活动，协调竞赛工作，为作品选拔及参赛提供条件保障。组委会办公室设在校团委，负责组委会日常工作。</w:t>
      </w:r>
    </w:p>
    <w:p>
      <w:pPr>
        <w:ind w:firstLine="640" w:firstLineChars="200"/>
        <w:rPr>
          <w:rFonts w:ascii="仿宋" w:hAnsi="仿宋" w:eastAsia="仿宋" w:cs="仿宋"/>
          <w:sz w:val="32"/>
          <w:szCs w:val="32"/>
        </w:rPr>
      </w:pPr>
      <w:r>
        <w:rPr>
          <w:rFonts w:hint="eastAsia" w:ascii="仿宋" w:hAnsi="仿宋" w:eastAsia="仿宋" w:cs="仿宋"/>
          <w:sz w:val="32"/>
          <w:szCs w:val="32"/>
        </w:rPr>
        <w:t xml:space="preserve">第四条  </w:t>
      </w:r>
      <w:r>
        <w:rPr>
          <w:rFonts w:ascii="仿宋" w:hAnsi="仿宋" w:eastAsia="仿宋" w:cs="仿宋"/>
          <w:sz w:val="32"/>
          <w:szCs w:val="32"/>
        </w:rPr>
        <w:t>由校组委会聘请</w:t>
      </w:r>
      <w:r>
        <w:rPr>
          <w:rFonts w:hint="eastAsia" w:ascii="仿宋" w:hAnsi="仿宋" w:eastAsia="仿宋" w:cs="仿宋"/>
          <w:sz w:val="32"/>
          <w:szCs w:val="32"/>
        </w:rPr>
        <w:t>校内外</w:t>
      </w:r>
      <w:r>
        <w:rPr>
          <w:rFonts w:ascii="仿宋" w:hAnsi="仿宋" w:eastAsia="仿宋" w:cs="仿宋"/>
          <w:sz w:val="32"/>
          <w:szCs w:val="32"/>
        </w:rPr>
        <w:t>具有高级职称的专家组成评审委员会</w:t>
      </w:r>
      <w:r>
        <w:rPr>
          <w:rFonts w:hint="eastAsia" w:ascii="仿宋" w:hAnsi="仿宋" w:eastAsia="仿宋" w:cs="仿宋"/>
          <w:sz w:val="32"/>
          <w:szCs w:val="32"/>
        </w:rPr>
        <w:t>，</w:t>
      </w:r>
      <w:r>
        <w:rPr>
          <w:rFonts w:ascii="仿宋" w:hAnsi="仿宋" w:eastAsia="仿宋" w:cs="仿宋"/>
          <w:sz w:val="32"/>
          <w:szCs w:val="32"/>
        </w:rPr>
        <w:t>在本办法和评审规则所规定的原则下，独立开展评审工作。评审委员会设主任一名，副主任及评审委员若干名。</w:t>
      </w:r>
    </w:p>
    <w:p>
      <w:pPr>
        <w:ind w:firstLine="640" w:firstLineChars="200"/>
        <w:rPr>
          <w:rFonts w:ascii="华文仿宋" w:hAnsi="华文仿宋" w:eastAsia="华文仿宋"/>
          <w:b/>
          <w:sz w:val="28"/>
          <w:szCs w:val="28"/>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各学院</w:t>
      </w:r>
      <w:r>
        <w:rPr>
          <w:rFonts w:ascii="仿宋" w:hAnsi="仿宋" w:eastAsia="仿宋" w:cs="仿宋"/>
          <w:sz w:val="32"/>
          <w:szCs w:val="32"/>
        </w:rPr>
        <w:t>应高度重视“挑战杯”系列竞赛</w:t>
      </w:r>
      <w:r>
        <w:rPr>
          <w:rFonts w:hint="eastAsia" w:ascii="仿宋" w:hAnsi="仿宋" w:eastAsia="仿宋" w:cs="仿宋"/>
          <w:sz w:val="32"/>
          <w:szCs w:val="32"/>
        </w:rPr>
        <w:t>的参赛工作，</w:t>
      </w:r>
      <w:r>
        <w:rPr>
          <w:rFonts w:ascii="仿宋" w:hAnsi="仿宋" w:eastAsia="仿宋" w:cs="仿宋"/>
          <w:sz w:val="32"/>
          <w:szCs w:val="32"/>
        </w:rPr>
        <w:t>由各</w:t>
      </w:r>
      <w:r>
        <w:rPr>
          <w:rFonts w:hint="eastAsia" w:ascii="仿宋" w:hAnsi="仿宋" w:eastAsia="仿宋" w:cs="仿宋"/>
          <w:sz w:val="32"/>
          <w:szCs w:val="32"/>
        </w:rPr>
        <w:t>学院负责人</w:t>
      </w:r>
      <w:r>
        <w:rPr>
          <w:rFonts w:ascii="仿宋" w:hAnsi="仿宋" w:eastAsia="仿宋" w:cs="仿宋"/>
          <w:sz w:val="32"/>
          <w:szCs w:val="32"/>
        </w:rPr>
        <w:t>牵头，</w:t>
      </w:r>
      <w:r>
        <w:rPr>
          <w:rFonts w:hint="eastAsia" w:ascii="仿宋" w:hAnsi="仿宋" w:eastAsia="仿宋" w:cs="仿宋"/>
          <w:sz w:val="32"/>
          <w:szCs w:val="32"/>
        </w:rPr>
        <w:t>分管</w:t>
      </w:r>
      <w:r>
        <w:rPr>
          <w:rFonts w:ascii="仿宋" w:hAnsi="仿宋" w:eastAsia="仿宋" w:cs="仿宋"/>
          <w:sz w:val="32"/>
          <w:szCs w:val="32"/>
        </w:rPr>
        <w:t>学生、教学和科研工作的</w:t>
      </w:r>
      <w:r>
        <w:rPr>
          <w:rFonts w:hint="eastAsia" w:ascii="仿宋" w:hAnsi="仿宋" w:eastAsia="仿宋" w:cs="仿宋"/>
          <w:sz w:val="32"/>
          <w:szCs w:val="32"/>
        </w:rPr>
        <w:t>院</w:t>
      </w:r>
      <w:r>
        <w:rPr>
          <w:rFonts w:ascii="仿宋" w:hAnsi="仿宋" w:eastAsia="仿宋" w:cs="仿宋"/>
          <w:sz w:val="32"/>
          <w:szCs w:val="32"/>
        </w:rPr>
        <w:t>领导分工负责，认真</w:t>
      </w:r>
      <w:r>
        <w:rPr>
          <w:rFonts w:hint="eastAsia" w:ascii="仿宋" w:hAnsi="仿宋" w:eastAsia="仿宋" w:cs="仿宋"/>
          <w:sz w:val="32"/>
          <w:szCs w:val="32"/>
        </w:rPr>
        <w:t>做</w:t>
      </w:r>
      <w:r>
        <w:rPr>
          <w:rFonts w:ascii="仿宋" w:hAnsi="仿宋" w:eastAsia="仿宋" w:cs="仿宋"/>
          <w:sz w:val="32"/>
          <w:szCs w:val="32"/>
        </w:rPr>
        <w:t>好</w:t>
      </w:r>
      <w:r>
        <w:rPr>
          <w:rFonts w:hint="eastAsia" w:ascii="仿宋" w:hAnsi="仿宋" w:eastAsia="仿宋" w:cs="仿宋"/>
          <w:sz w:val="32"/>
          <w:szCs w:val="32"/>
        </w:rPr>
        <w:t>本学院</w:t>
      </w:r>
      <w:r>
        <w:rPr>
          <w:rFonts w:ascii="仿宋" w:hAnsi="仿宋" w:eastAsia="仿宋" w:cs="仿宋"/>
          <w:sz w:val="32"/>
          <w:szCs w:val="32"/>
        </w:rPr>
        <w:t>作品资格审查</w:t>
      </w:r>
      <w:r>
        <w:rPr>
          <w:rFonts w:hint="eastAsia" w:ascii="仿宋" w:hAnsi="仿宋" w:eastAsia="仿宋" w:cs="仿宋"/>
          <w:sz w:val="32"/>
          <w:szCs w:val="32"/>
        </w:rPr>
        <w:t>和</w:t>
      </w:r>
      <w:r>
        <w:rPr>
          <w:rFonts w:ascii="仿宋" w:hAnsi="仿宋" w:eastAsia="仿宋" w:cs="仿宋"/>
          <w:sz w:val="32"/>
          <w:szCs w:val="32"/>
        </w:rPr>
        <w:t>选拔推荐、指导教师的遴选和确定工作。</w:t>
      </w:r>
    </w:p>
    <w:p>
      <w:pPr>
        <w:jc w:val="center"/>
        <w:rPr>
          <w:rFonts w:ascii="仿宋" w:hAnsi="仿宋" w:eastAsia="仿宋" w:cs="仿宋"/>
          <w:b/>
          <w:bCs/>
          <w:sz w:val="32"/>
          <w:szCs w:val="32"/>
        </w:rPr>
      </w:pPr>
      <w:r>
        <w:rPr>
          <w:rFonts w:hint="eastAsia" w:ascii="仿宋" w:hAnsi="仿宋" w:eastAsia="仿宋" w:cs="仿宋"/>
          <w:b/>
          <w:bCs/>
          <w:sz w:val="32"/>
          <w:szCs w:val="32"/>
        </w:rPr>
        <w:t>第三章  参赛资格与</w:t>
      </w:r>
      <w:r>
        <w:rPr>
          <w:rFonts w:hint="eastAsia" w:ascii="仿宋" w:hAnsi="仿宋" w:eastAsia="仿宋" w:cs="仿宋"/>
          <w:b/>
          <w:bCs/>
          <w:sz w:val="32"/>
          <w:szCs w:val="32"/>
          <w:lang w:eastAsia="zh-CN"/>
        </w:rPr>
        <w:t>项目申报</w:t>
      </w:r>
    </w:p>
    <w:p>
      <w:pPr>
        <w:ind w:firstLine="640" w:firstLineChars="200"/>
        <w:rPr>
          <w:rFonts w:ascii="仿宋" w:hAnsi="仿宋" w:eastAsia="仿宋" w:cs="仿宋"/>
          <w:sz w:val="32"/>
          <w:szCs w:val="32"/>
        </w:rPr>
      </w:pPr>
      <w:r>
        <w:rPr>
          <w:rFonts w:hint="eastAsia" w:ascii="仿宋" w:hAnsi="仿宋" w:eastAsia="仿宋" w:cs="仿宋"/>
          <w:sz w:val="32"/>
          <w:szCs w:val="32"/>
        </w:rPr>
        <w:t>第六条  参赛对象：凡在</w:t>
      </w:r>
      <w:r>
        <w:rPr>
          <w:rFonts w:ascii="仿宋" w:hAnsi="仿宋" w:eastAsia="仿宋" w:cs="仿宋"/>
          <w:sz w:val="32"/>
          <w:szCs w:val="32"/>
        </w:rPr>
        <w:t>举办竞赛终审决赛的当年</w:t>
      </w:r>
      <w:r>
        <w:rPr>
          <w:rFonts w:hint="eastAsia" w:ascii="仿宋" w:hAnsi="仿宋" w:eastAsia="仿宋" w:cs="仿宋"/>
          <w:sz w:val="32"/>
          <w:szCs w:val="32"/>
          <w:lang w:val="en-US" w:eastAsia="zh-CN"/>
        </w:rPr>
        <w:t>7</w:t>
      </w:r>
      <w:r>
        <w:rPr>
          <w:rFonts w:ascii="仿宋" w:hAnsi="仿宋" w:eastAsia="仿宋" w:cs="仿宋"/>
          <w:sz w:val="32"/>
          <w:szCs w:val="32"/>
        </w:rPr>
        <w:t>月1日以前正式注册的</w:t>
      </w:r>
      <w:r>
        <w:rPr>
          <w:rFonts w:hint="eastAsia" w:ascii="仿宋" w:hAnsi="仿宋" w:eastAsia="仿宋" w:cs="仿宋"/>
          <w:sz w:val="32"/>
          <w:szCs w:val="32"/>
        </w:rPr>
        <w:t>我校全日制在籍本科生、硕士研究生和博士研究生（不含在职研究生）</w:t>
      </w:r>
      <w:r>
        <w:rPr>
          <w:rFonts w:hint="eastAsia" w:ascii="仿宋" w:hAnsi="仿宋" w:eastAsia="仿宋" w:cs="仿宋"/>
          <w:sz w:val="32"/>
          <w:szCs w:val="32"/>
          <w:lang w:eastAsia="zh-CN"/>
        </w:rPr>
        <w:t>均可申报作品。</w:t>
      </w:r>
    </w:p>
    <w:p>
      <w:pPr>
        <w:ind w:firstLine="640" w:firstLineChars="200"/>
        <w:rPr>
          <w:rFonts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eastAsia="zh-CN"/>
        </w:rPr>
        <w:t>七</w:t>
      </w:r>
      <w:r>
        <w:rPr>
          <w:rFonts w:hint="eastAsia" w:ascii="仿宋" w:hAnsi="仿宋" w:eastAsia="仿宋" w:cs="仿宋"/>
          <w:sz w:val="32"/>
          <w:szCs w:val="32"/>
        </w:rPr>
        <w:t>条  “挑战杯”系列竞赛参赛作品形式为：</w:t>
      </w:r>
    </w:p>
    <w:p>
      <w:pPr>
        <w:ind w:firstLine="640" w:firstLineChars="200"/>
        <w:rPr>
          <w:rFonts w:ascii="仿宋" w:hAnsi="仿宋" w:eastAsia="仿宋" w:cs="仿宋"/>
          <w:sz w:val="32"/>
          <w:szCs w:val="32"/>
        </w:rPr>
      </w:pPr>
      <w:r>
        <w:rPr>
          <w:rFonts w:hint="eastAsia" w:ascii="仿宋" w:hAnsi="仿宋" w:eastAsia="仿宋" w:cs="仿宋"/>
          <w:sz w:val="32"/>
          <w:szCs w:val="32"/>
        </w:rPr>
        <w:t>（一）“挑战杯”全国大学生课外学术科技作品竞赛</w:t>
      </w:r>
      <w:r>
        <w:rPr>
          <w:rFonts w:ascii="仿宋" w:hAnsi="仿宋" w:eastAsia="仿宋" w:cs="仿宋"/>
          <w:sz w:val="32"/>
          <w:szCs w:val="32"/>
        </w:rPr>
        <w:t>申报参赛的作品分为自然科学类学术论文、哲学社会科学类社会调查报告和学术论文、科技发明制作三类。自然科学类学术论文作者限本科生。哲学社会科学类社会调查报告和学术论文限定在哲学、经济、社会、法律、教育、管理6个学科内。科技发明制作类分为A、B两类：A类指科技含量较高、制作投入较大的作品；B类指投入较少，且为生产技术或社会生活带来便利的小发明、小制作等。</w:t>
      </w:r>
    </w:p>
    <w:p>
      <w:pPr>
        <w:ind w:firstLine="640" w:firstLineChars="200"/>
        <w:rPr>
          <w:rFonts w:ascii="华文仿宋" w:hAnsi="华文仿宋" w:eastAsia="华文仿宋"/>
          <w:b/>
          <w:sz w:val="28"/>
          <w:szCs w:val="28"/>
        </w:rPr>
      </w:pPr>
      <w:r>
        <w:rPr>
          <w:rFonts w:hint="eastAsia" w:ascii="仿宋" w:hAnsi="仿宋" w:eastAsia="仿宋" w:cs="仿宋"/>
          <w:sz w:val="32"/>
          <w:szCs w:val="32"/>
        </w:rPr>
        <w:t>（二）“创青春”中国大学生创业竞赛主要包括创业计划竞赛、创业实践挑战赛和公益创业赛，</w:t>
      </w:r>
      <w:r>
        <w:rPr>
          <w:rFonts w:ascii="仿宋" w:hAnsi="仿宋" w:eastAsia="仿宋" w:cs="仿宋"/>
          <w:sz w:val="32"/>
          <w:szCs w:val="32"/>
        </w:rPr>
        <w:t>作品分为已创业与未创业两类；</w:t>
      </w:r>
      <w:r>
        <w:rPr>
          <w:rFonts w:hint="eastAsia" w:ascii="仿宋" w:hAnsi="仿宋" w:eastAsia="仿宋" w:cs="仿宋"/>
          <w:sz w:val="32"/>
          <w:szCs w:val="32"/>
          <w:lang w:eastAsia="zh-CN"/>
        </w:rPr>
        <w:t>分为农林、畜牧、食品及相关产业，生物医药，化工技术和环境科学，信息技术和电子商务，材料，机械能源，文化创意和服务咨询等</w:t>
      </w:r>
      <w:r>
        <w:rPr>
          <w:rFonts w:hint="eastAsia" w:ascii="仿宋" w:hAnsi="仿宋" w:eastAsia="仿宋" w:cs="仿宋"/>
          <w:sz w:val="32"/>
          <w:szCs w:val="32"/>
          <w:lang w:val="en-US" w:eastAsia="zh-CN"/>
        </w:rPr>
        <w:t>7个组别</w:t>
      </w:r>
      <w:r>
        <w:rPr>
          <w:rFonts w:ascii="仿宋" w:hAnsi="仿宋" w:eastAsia="仿宋" w:cs="仿宋"/>
          <w:sz w:val="32"/>
          <w:szCs w:val="32"/>
        </w:rPr>
        <w:t>。实行分类、分组申报。拥有或授权拥有产品或服务，并已在工商、民政等政府部门注册登记为企业、个体工商户、民办非企业单位等组织形式，且法人代表或经营者为符合第</w:t>
      </w:r>
      <w:r>
        <w:rPr>
          <w:rFonts w:hint="eastAsia" w:ascii="仿宋" w:hAnsi="仿宋" w:eastAsia="仿宋" w:cs="仿宋"/>
          <w:sz w:val="32"/>
          <w:szCs w:val="32"/>
          <w:lang w:eastAsia="zh-CN"/>
        </w:rPr>
        <w:t>六</w:t>
      </w:r>
      <w:r>
        <w:rPr>
          <w:rFonts w:ascii="仿宋" w:hAnsi="仿宋" w:eastAsia="仿宋" w:cs="仿宋"/>
          <w:sz w:val="32"/>
          <w:szCs w:val="32"/>
        </w:rPr>
        <w:t>条规定的在校学生、运营时间在三个月以上（以预赛网络报备时间为截止日期）的项目，可申报已创业类。拥有或授权拥有产品或服务，具有核心团队，具备实施创业的基本条件，但尚未在工商、民政等政府部门注册登记或注册登记时间在三个月以下的项目，可申报未创业类。</w:t>
      </w:r>
    </w:p>
    <w:p>
      <w:pPr>
        <w:jc w:val="center"/>
        <w:rPr>
          <w:rFonts w:ascii="仿宋" w:hAnsi="仿宋" w:eastAsia="仿宋" w:cs="仿宋"/>
          <w:b/>
          <w:bCs/>
          <w:sz w:val="32"/>
          <w:szCs w:val="32"/>
        </w:rPr>
      </w:pPr>
      <w:r>
        <w:rPr>
          <w:rFonts w:hint="eastAsia" w:ascii="仿宋" w:hAnsi="仿宋" w:eastAsia="仿宋" w:cs="仿宋"/>
          <w:b/>
          <w:bCs/>
          <w:sz w:val="32"/>
          <w:szCs w:val="32"/>
        </w:rPr>
        <w:t>第四章  保障机制</w:t>
      </w:r>
    </w:p>
    <w:p>
      <w:pPr>
        <w:ind w:firstLine="640" w:firstLineChars="200"/>
        <w:rPr>
          <w:rFonts w:ascii="仿宋" w:hAnsi="仿宋" w:eastAsia="仿宋" w:cs="仿宋"/>
          <w:sz w:val="32"/>
          <w:szCs w:val="32"/>
        </w:rPr>
      </w:pPr>
      <w:r>
        <w:rPr>
          <w:rFonts w:hint="eastAsia" w:ascii="仿宋" w:hAnsi="仿宋" w:eastAsia="仿宋" w:cs="仿宋"/>
          <w:sz w:val="32"/>
          <w:szCs w:val="32"/>
          <w:lang w:eastAsia="zh-CN"/>
        </w:rPr>
        <w:t>第八条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设立“挑战杯”竞赛专项经费，主要用于保障参赛作品选拔、包装、评审、宣传等竞赛组织工作的顺利开展。</w:t>
      </w:r>
    </w:p>
    <w:p>
      <w:pPr>
        <w:ind w:firstLine="640" w:firstLineChars="200"/>
        <w:rPr>
          <w:rFonts w:ascii="仿宋" w:hAnsi="仿宋" w:eastAsia="仿宋" w:cs="仿宋"/>
          <w:sz w:val="32"/>
          <w:szCs w:val="32"/>
        </w:rPr>
      </w:pPr>
      <w:r>
        <w:rPr>
          <w:rFonts w:hint="eastAsia" w:ascii="仿宋" w:hAnsi="仿宋" w:eastAsia="仿宋" w:cs="仿宋"/>
          <w:sz w:val="32"/>
          <w:szCs w:val="32"/>
          <w:lang w:eastAsia="zh-CN"/>
        </w:rPr>
        <w:t>第九条</w:t>
      </w:r>
      <w:r>
        <w:rPr>
          <w:rFonts w:hint="eastAsia" w:ascii="仿宋" w:hAnsi="仿宋" w:eastAsia="仿宋" w:cs="仿宋"/>
          <w:sz w:val="32"/>
          <w:szCs w:val="32"/>
          <w:lang w:val="en-US" w:eastAsia="zh-CN"/>
        </w:rPr>
        <w:t xml:space="preserve">  研究生工作部、</w:t>
      </w:r>
      <w:r>
        <w:rPr>
          <w:rFonts w:hint="eastAsia" w:ascii="仿宋" w:hAnsi="仿宋" w:eastAsia="仿宋" w:cs="仿宋"/>
          <w:b w:val="0"/>
          <w:bCs/>
          <w:sz w:val="32"/>
          <w:szCs w:val="32"/>
        </w:rPr>
        <w:t>学生工作处（部）</w:t>
      </w:r>
      <w:r>
        <w:rPr>
          <w:rFonts w:hint="eastAsia" w:ascii="仿宋" w:hAnsi="仿宋" w:eastAsia="仿宋" w:cs="仿宋"/>
          <w:b w:val="0"/>
          <w:bCs/>
          <w:sz w:val="32"/>
          <w:szCs w:val="32"/>
          <w:lang w:eastAsia="zh-CN"/>
        </w:rPr>
        <w:t>和</w:t>
      </w:r>
      <w:r>
        <w:rPr>
          <w:rFonts w:hint="eastAsia" w:ascii="仿宋" w:hAnsi="仿宋" w:eastAsia="仿宋" w:cs="仿宋"/>
          <w:b w:val="0"/>
          <w:bCs/>
          <w:sz w:val="32"/>
          <w:szCs w:val="32"/>
        </w:rPr>
        <w:t>校团委将参与“挑战杯”系列竞赛及其获奖情况纳入到年度学生工作考核</w:t>
      </w:r>
      <w:r>
        <w:rPr>
          <w:rFonts w:hint="eastAsia" w:ascii="仿宋" w:hAnsi="仿宋" w:eastAsia="仿宋" w:cs="仿宋"/>
          <w:b w:val="0"/>
          <w:bCs/>
          <w:sz w:val="32"/>
          <w:szCs w:val="32"/>
          <w:lang w:eastAsia="zh-CN"/>
        </w:rPr>
        <w:t>内容</w:t>
      </w:r>
      <w:r>
        <w:rPr>
          <w:rFonts w:hint="eastAsia" w:ascii="仿宋" w:hAnsi="仿宋" w:eastAsia="仿宋" w:cs="仿宋"/>
          <w:sz w:val="32"/>
          <w:szCs w:val="32"/>
        </w:rPr>
        <w:t>。</w:t>
      </w:r>
    </w:p>
    <w:p>
      <w:pPr>
        <w:jc w:val="center"/>
        <w:rPr>
          <w:rFonts w:ascii="仿宋" w:hAnsi="仿宋" w:eastAsia="仿宋" w:cs="仿宋"/>
          <w:b/>
          <w:bCs/>
          <w:sz w:val="32"/>
          <w:szCs w:val="32"/>
        </w:rPr>
      </w:pPr>
      <w:r>
        <w:rPr>
          <w:rFonts w:hint="eastAsia" w:ascii="仿宋" w:hAnsi="仿宋" w:eastAsia="仿宋" w:cs="仿宋"/>
          <w:b/>
          <w:bCs/>
          <w:sz w:val="32"/>
          <w:szCs w:val="32"/>
        </w:rPr>
        <w:t>第五章  奖励政策</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rPr>
        <w:t>学校鼓励学生在校期间参加“挑战杯”</w:t>
      </w:r>
      <w:r>
        <w:rPr>
          <w:rFonts w:hint="eastAsia" w:ascii="仿宋" w:hAnsi="仿宋" w:eastAsia="仿宋" w:cs="仿宋"/>
          <w:b w:val="0"/>
          <w:bCs/>
          <w:sz w:val="32"/>
          <w:szCs w:val="32"/>
          <w:lang w:eastAsia="zh-CN"/>
        </w:rPr>
        <w:t>系列</w:t>
      </w:r>
      <w:r>
        <w:rPr>
          <w:rFonts w:hint="eastAsia" w:ascii="仿宋" w:hAnsi="仿宋" w:eastAsia="仿宋" w:cs="仿宋"/>
          <w:b w:val="0"/>
          <w:bCs/>
          <w:sz w:val="32"/>
          <w:szCs w:val="32"/>
        </w:rPr>
        <w:t>竞赛，鼓励教师指导学生参赛，鼓励学院积极开展以“挑战杯”</w:t>
      </w:r>
      <w:r>
        <w:rPr>
          <w:rFonts w:hint="eastAsia" w:ascii="仿宋" w:hAnsi="仿宋" w:eastAsia="仿宋" w:cs="仿宋"/>
          <w:b w:val="0"/>
          <w:bCs/>
          <w:sz w:val="32"/>
          <w:szCs w:val="32"/>
          <w:lang w:val="en-US" w:eastAsia="zh-CN"/>
        </w:rPr>
        <w:t>系列</w:t>
      </w:r>
      <w:r>
        <w:rPr>
          <w:rFonts w:hint="eastAsia" w:ascii="仿宋" w:hAnsi="仿宋" w:eastAsia="仿宋" w:cs="仿宋"/>
          <w:b w:val="0"/>
          <w:bCs/>
          <w:sz w:val="32"/>
          <w:szCs w:val="32"/>
        </w:rPr>
        <w:t>竞赛为平台的各类大学生学术科技创新</w:t>
      </w:r>
      <w:r>
        <w:rPr>
          <w:rFonts w:hint="eastAsia" w:ascii="仿宋" w:hAnsi="仿宋" w:eastAsia="仿宋" w:cs="仿宋"/>
          <w:b w:val="0"/>
          <w:bCs/>
          <w:sz w:val="32"/>
          <w:szCs w:val="32"/>
          <w:lang w:eastAsia="zh-CN"/>
        </w:rPr>
        <w:t>实践</w:t>
      </w:r>
      <w:r>
        <w:rPr>
          <w:rFonts w:hint="eastAsia" w:ascii="仿宋" w:hAnsi="仿宋" w:eastAsia="仿宋" w:cs="仿宋"/>
          <w:b w:val="0"/>
          <w:bCs/>
          <w:sz w:val="32"/>
          <w:szCs w:val="32"/>
        </w:rPr>
        <w:t>活动，对参加“挑战杯”全国性和省级赛事并获奖的学生、指导</w:t>
      </w:r>
      <w:r>
        <w:rPr>
          <w:rFonts w:hint="eastAsia" w:ascii="仿宋" w:hAnsi="仿宋" w:eastAsia="仿宋" w:cs="仿宋"/>
          <w:b w:val="0"/>
          <w:bCs/>
          <w:sz w:val="32"/>
          <w:szCs w:val="32"/>
          <w:lang w:eastAsia="zh-CN"/>
        </w:rPr>
        <w:t>教师</w:t>
      </w:r>
      <w:r>
        <w:rPr>
          <w:rFonts w:hint="eastAsia" w:ascii="仿宋" w:hAnsi="仿宋" w:eastAsia="仿宋" w:cs="仿宋"/>
          <w:b w:val="0"/>
          <w:bCs/>
          <w:sz w:val="32"/>
          <w:szCs w:val="32"/>
        </w:rPr>
        <w:t>及所在学院给予奖励。</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lang w:eastAsia="zh-CN"/>
        </w:rPr>
        <w:t>第十条</w:t>
      </w:r>
      <w:r>
        <w:rPr>
          <w:rFonts w:hint="eastAsia" w:ascii="仿宋" w:hAnsi="仿宋" w:eastAsia="仿宋" w:cs="仿宋"/>
          <w:b w:val="0"/>
          <w:bCs/>
          <w:sz w:val="32"/>
          <w:szCs w:val="32"/>
          <w:lang w:val="en-US" w:eastAsia="zh-CN"/>
        </w:rPr>
        <w:t xml:space="preserve">  </w:t>
      </w:r>
      <w:r>
        <w:rPr>
          <w:rFonts w:hint="eastAsia" w:ascii="仿宋" w:hAnsi="仿宋" w:eastAsia="仿宋" w:cs="仿宋"/>
          <w:b w:val="0"/>
          <w:bCs/>
          <w:sz w:val="32"/>
          <w:szCs w:val="32"/>
        </w:rPr>
        <w:t>对在“挑战杯”系列竞赛中获得国家级和省级奖项的参赛学生给予奖励</w:t>
      </w:r>
      <w:r>
        <w:rPr>
          <w:rFonts w:hint="eastAsia" w:ascii="仿宋" w:hAnsi="仿宋" w:eastAsia="仿宋" w:cs="仿宋"/>
          <w:b w:val="0"/>
          <w:bCs/>
          <w:sz w:val="32"/>
          <w:szCs w:val="32"/>
          <w:lang w:eastAsia="zh-CN"/>
        </w:rPr>
        <w:t>：</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lang w:eastAsia="zh-CN"/>
        </w:rPr>
        <w:t>（一）</w:t>
      </w:r>
      <w:r>
        <w:rPr>
          <w:rFonts w:hint="eastAsia" w:ascii="仿宋" w:hAnsi="仿宋" w:eastAsia="仿宋" w:cs="仿宋"/>
          <w:b w:val="0"/>
          <w:bCs/>
          <w:sz w:val="32"/>
          <w:szCs w:val="32"/>
        </w:rPr>
        <w:t>对在“挑战杯”系列竞赛中获得奖项的本科生授予校级“青年双创标兵”荣誉称号。</w:t>
      </w:r>
    </w:p>
    <w:p>
      <w:p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（二）对在“挑战杯”系列竞赛中获得奖项的本科生给予教务处实践创新学分奖励。</w:t>
      </w:r>
    </w:p>
    <w:p>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lang w:eastAsia="zh-CN"/>
        </w:rPr>
        <w:t>（三）</w:t>
      </w:r>
      <w:r>
        <w:rPr>
          <w:rFonts w:hint="eastAsia" w:ascii="仿宋" w:hAnsi="仿宋" w:eastAsia="仿宋" w:cs="仿宋"/>
          <w:b w:val="0"/>
          <w:bCs/>
          <w:sz w:val="32"/>
          <w:szCs w:val="32"/>
        </w:rPr>
        <w:t>对在“挑战杯”系列竞赛中获得奖项的本科生给予校团委第二课堂学分认定奖励。</w:t>
      </w:r>
    </w:p>
    <w:p>
      <w:p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（四）对在“挑战杯”系列竞赛中获得国家特等奖或金奖的本科生在符合学校推免基本条件下给予个人项目负责人或团队项目排名前</w:t>
      </w:r>
      <w:r>
        <w:rPr>
          <w:rFonts w:hint="eastAsia" w:ascii="仿宋" w:hAnsi="仿宋" w:eastAsia="仿宋" w:cs="仿宋"/>
          <w:b w:val="0"/>
          <w:bCs/>
          <w:sz w:val="32"/>
          <w:szCs w:val="32"/>
          <w:lang w:val="en-US" w:eastAsia="zh-CN"/>
        </w:rPr>
        <w:t>5推免资格奖励</w:t>
      </w:r>
      <w:r>
        <w:rPr>
          <w:rFonts w:hint="eastAsia" w:ascii="仿宋" w:hAnsi="仿宋" w:eastAsia="仿宋" w:cs="仿宋"/>
          <w:b w:val="0"/>
          <w:bCs/>
          <w:sz w:val="32"/>
          <w:szCs w:val="32"/>
          <w:lang w:val="en-US" w:eastAsia="zh-CN"/>
        </w:rPr>
        <w:t>。</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lang w:val="en-US" w:eastAsia="zh-CN"/>
        </w:rPr>
        <w:t xml:space="preserve">（五） </w:t>
      </w:r>
      <w:r>
        <w:rPr>
          <w:rFonts w:hint="eastAsia" w:ascii="仿宋" w:hAnsi="仿宋" w:eastAsia="仿宋" w:cs="仿宋"/>
          <w:b w:val="0"/>
          <w:bCs/>
          <w:sz w:val="32"/>
          <w:szCs w:val="32"/>
        </w:rPr>
        <w:t>对在“挑战杯”系列竞赛中获得全国赛二等奖（银奖）及以上、省级一等奖（金奖）以上并进入全国终审决赛的硕士研究生</w:t>
      </w:r>
      <w:r>
        <w:rPr>
          <w:rFonts w:hint="eastAsia" w:ascii="仿宋" w:hAnsi="仿宋" w:eastAsia="仿宋" w:cs="仿宋"/>
          <w:b w:val="0"/>
          <w:bCs/>
          <w:sz w:val="32"/>
          <w:szCs w:val="32"/>
          <w:lang w:eastAsia="zh-CN"/>
        </w:rPr>
        <w:t>（项目第一负责人）</w:t>
      </w:r>
      <w:r>
        <w:rPr>
          <w:rFonts w:hint="eastAsia" w:ascii="仿宋" w:hAnsi="仿宋" w:eastAsia="仿宋" w:cs="仿宋"/>
          <w:b w:val="0"/>
          <w:bCs/>
          <w:sz w:val="32"/>
          <w:szCs w:val="32"/>
        </w:rPr>
        <w:t>给予奖励</w:t>
      </w:r>
      <w:r>
        <w:rPr>
          <w:rFonts w:hint="eastAsia" w:ascii="仿宋" w:hAnsi="仿宋" w:eastAsia="仿宋" w:cs="仿宋"/>
          <w:b w:val="0"/>
          <w:bCs/>
          <w:sz w:val="32"/>
          <w:szCs w:val="32"/>
          <w:lang w:eastAsia="zh-CN"/>
        </w:rPr>
        <w:t>：</w:t>
      </w:r>
    </w:p>
    <w:p>
      <w:pPr>
        <w:ind w:firstLine="640" w:firstLineChars="200"/>
        <w:rPr>
          <w:rFonts w:hint="eastAsia" w:ascii="仿宋" w:hAnsi="仿宋" w:eastAsia="仿宋" w:cs="仿宋"/>
          <w:b w:val="0"/>
          <w:bCs/>
          <w:sz w:val="32"/>
          <w:szCs w:val="32"/>
          <w:lang w:eastAsia="zh-CN"/>
        </w:rPr>
      </w:pPr>
      <w:bookmarkStart w:id="1" w:name="_GoBack"/>
      <w:r>
        <w:rPr>
          <w:rFonts w:hint="eastAsia" w:ascii="仿宋" w:hAnsi="仿宋" w:eastAsia="仿宋" w:cs="仿宋"/>
          <w:b w:val="0"/>
          <w:bCs/>
          <w:sz w:val="32"/>
          <w:szCs w:val="32"/>
          <w:lang w:val="en-US" w:eastAsia="zh-CN"/>
        </w:rPr>
        <w:t>1、</w:t>
      </w:r>
      <w:r>
        <w:rPr>
          <w:rFonts w:hint="eastAsia" w:ascii="仿宋" w:hAnsi="仿宋" w:eastAsia="仿宋" w:cs="仿宋"/>
          <w:b w:val="0"/>
          <w:bCs/>
          <w:sz w:val="32"/>
          <w:szCs w:val="32"/>
          <w:lang w:eastAsia="zh-CN"/>
        </w:rPr>
        <w:t>等同于在SCI或</w:t>
      </w:r>
      <w:r>
        <w:rPr>
          <w:rFonts w:hint="eastAsia" w:ascii="仿宋" w:hAnsi="仿宋" w:eastAsia="仿宋" w:cs="仿宋"/>
          <w:b w:val="0"/>
          <w:bCs/>
          <w:sz w:val="32"/>
          <w:szCs w:val="32"/>
          <w:lang w:val="en-US" w:eastAsia="zh-CN"/>
        </w:rPr>
        <w:t>CSSCI</w:t>
      </w:r>
      <w:r>
        <w:rPr>
          <w:rFonts w:hint="eastAsia" w:ascii="仿宋" w:hAnsi="仿宋" w:eastAsia="仿宋" w:cs="仿宋"/>
          <w:b w:val="0"/>
          <w:bCs/>
          <w:sz w:val="32"/>
          <w:szCs w:val="32"/>
          <w:lang w:eastAsia="zh-CN"/>
        </w:rPr>
        <w:t>上以第一作者发表一篇学术论文。</w:t>
      </w:r>
    </w:p>
    <w:bookmarkEnd w:id="1"/>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优先推荐免试攻读博士研究生。</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rPr>
        <w:t>第</w:t>
      </w:r>
      <w:r>
        <w:rPr>
          <w:rFonts w:hint="eastAsia" w:ascii="仿宋" w:hAnsi="仿宋" w:eastAsia="仿宋" w:cs="仿宋"/>
          <w:b w:val="0"/>
          <w:bCs/>
          <w:sz w:val="32"/>
          <w:szCs w:val="32"/>
          <w:lang w:eastAsia="zh-CN"/>
        </w:rPr>
        <w:t>十一</w:t>
      </w:r>
      <w:r>
        <w:rPr>
          <w:rFonts w:hint="eastAsia" w:ascii="仿宋" w:hAnsi="仿宋" w:eastAsia="仿宋" w:cs="仿宋"/>
          <w:b w:val="0"/>
          <w:bCs/>
          <w:sz w:val="32"/>
          <w:szCs w:val="32"/>
        </w:rPr>
        <w:t>条  对在“挑战杯”系列竞赛中获得国家级和省级奖项的指导教师给予奖励</w:t>
      </w:r>
      <w:r>
        <w:rPr>
          <w:rFonts w:hint="eastAsia" w:ascii="仿宋" w:hAnsi="仿宋" w:eastAsia="仿宋" w:cs="仿宋"/>
          <w:b w:val="0"/>
          <w:bCs/>
          <w:sz w:val="32"/>
          <w:szCs w:val="32"/>
          <w:lang w:eastAsia="zh-CN"/>
        </w:rPr>
        <w:t>：</w:t>
      </w:r>
    </w:p>
    <w:p>
      <w:p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（一）对指导学生参加“挑战杯”系列赛事并获得省级以上奖项的教师给予学科竞赛奖励（参考《南京信息工程大学本科教育教学奖励办法（修订）》（校发[2016]66号））。</w:t>
      </w:r>
    </w:p>
    <w:p>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（二）“挑战杯”获奖作品可以作为其指导教师的获奖成果（需在参赛上报材料中注明指导教师姓名），经学校相关部门认定后可作为教师职称评审的支撑材料。</w:t>
      </w:r>
    </w:p>
    <w:p>
      <w:pPr>
        <w:ind w:firstLine="640" w:firstLineChars="200"/>
        <w:rPr>
          <w:rFonts w:hint="eastAsia" w:ascii="仿宋" w:hAnsi="仿宋" w:eastAsia="仿宋" w:cs="仿宋"/>
          <w:b w:val="0"/>
          <w:bCs/>
          <w:sz w:val="32"/>
          <w:szCs w:val="32"/>
        </w:rPr>
      </w:pPr>
      <w:r>
        <w:rPr>
          <w:rFonts w:hint="eastAsia" w:ascii="仿宋" w:hAnsi="仿宋" w:eastAsia="仿宋" w:cs="仿宋"/>
          <w:b w:val="0"/>
          <w:bCs/>
          <w:sz w:val="32"/>
          <w:szCs w:val="32"/>
        </w:rPr>
        <w:t>（三）对获得“挑战杯”系列竞赛全国性赛事一等奖（金奖）及以上奖项的作品，符合优秀教学成果评选条件的，授予指导教师“南京信息工程大学优秀教学成果奖”，同等条件下优先推荐申报省级教学成果奖。</w:t>
      </w:r>
    </w:p>
    <w:p>
      <w:p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lang w:eastAsia="zh-CN"/>
        </w:rPr>
        <w:t>（四）指导学生参加“挑战杯”系列竞赛的指导教师可依托所在学院申报教务处（藕舫学院）“大学生创新创业工作室”建设项目，立项后根据工作室相关规定进行竞赛期间工作量补贴。</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rPr>
        <w:t>第十</w:t>
      </w:r>
      <w:r>
        <w:rPr>
          <w:rFonts w:hint="eastAsia" w:ascii="仿宋" w:hAnsi="仿宋" w:eastAsia="仿宋" w:cs="仿宋"/>
          <w:b w:val="0"/>
          <w:bCs/>
          <w:sz w:val="32"/>
          <w:szCs w:val="32"/>
          <w:lang w:eastAsia="zh-CN"/>
        </w:rPr>
        <w:t>二</w:t>
      </w:r>
      <w:r>
        <w:rPr>
          <w:rFonts w:hint="eastAsia" w:ascii="仿宋" w:hAnsi="仿宋" w:eastAsia="仿宋" w:cs="仿宋"/>
          <w:b w:val="0"/>
          <w:bCs/>
          <w:sz w:val="32"/>
          <w:szCs w:val="32"/>
        </w:rPr>
        <w:t>条  对在“挑战杯”系列竞赛中获得国家级和省级奖项的学院给予奖励</w:t>
      </w:r>
      <w:r>
        <w:rPr>
          <w:rFonts w:hint="eastAsia" w:ascii="仿宋" w:hAnsi="仿宋" w:eastAsia="仿宋" w:cs="仿宋"/>
          <w:b w:val="0"/>
          <w:bCs/>
          <w:sz w:val="32"/>
          <w:szCs w:val="32"/>
          <w:lang w:eastAsia="zh-CN"/>
        </w:rPr>
        <w:t>：</w:t>
      </w:r>
    </w:p>
    <w:p>
      <w:pPr>
        <w:ind w:firstLine="640" w:firstLineChars="200"/>
        <w:rPr>
          <w:rFonts w:ascii="仿宋" w:hAnsi="仿宋" w:eastAsia="仿宋" w:cs="仿宋"/>
          <w:b w:val="0"/>
          <w:bCs/>
          <w:sz w:val="32"/>
          <w:szCs w:val="32"/>
        </w:rPr>
      </w:pPr>
      <w:r>
        <w:rPr>
          <w:rFonts w:hint="eastAsia" w:ascii="仿宋" w:hAnsi="仿宋" w:eastAsia="仿宋" w:cs="仿宋"/>
          <w:b w:val="0"/>
          <w:bCs/>
          <w:sz w:val="32"/>
          <w:szCs w:val="32"/>
          <w:lang w:eastAsia="zh-CN"/>
        </w:rPr>
        <w:t>研究生工作部、</w:t>
      </w:r>
      <w:r>
        <w:rPr>
          <w:rFonts w:hint="eastAsia" w:ascii="仿宋" w:hAnsi="仿宋" w:eastAsia="仿宋" w:cs="仿宋"/>
          <w:b w:val="0"/>
          <w:bCs/>
          <w:sz w:val="32"/>
          <w:szCs w:val="32"/>
        </w:rPr>
        <w:t>学生工作处（部）</w:t>
      </w:r>
      <w:r>
        <w:rPr>
          <w:rFonts w:hint="eastAsia" w:ascii="仿宋" w:hAnsi="仿宋" w:eastAsia="仿宋" w:cs="仿宋"/>
          <w:b w:val="0"/>
          <w:bCs/>
          <w:sz w:val="32"/>
          <w:szCs w:val="32"/>
          <w:lang w:eastAsia="zh-CN"/>
        </w:rPr>
        <w:t>和</w:t>
      </w:r>
      <w:r>
        <w:rPr>
          <w:rFonts w:hint="eastAsia" w:ascii="仿宋" w:hAnsi="仿宋" w:eastAsia="仿宋" w:cs="仿宋"/>
          <w:b w:val="0"/>
          <w:bCs/>
          <w:sz w:val="32"/>
          <w:szCs w:val="32"/>
        </w:rPr>
        <w:t>校团委将参与“挑战杯”系列竞赛及其获奖情况纳入到年度学生工作考核</w:t>
      </w:r>
      <w:r>
        <w:rPr>
          <w:rFonts w:hint="eastAsia" w:ascii="仿宋" w:hAnsi="仿宋" w:eastAsia="仿宋" w:cs="仿宋"/>
          <w:b w:val="0"/>
          <w:bCs/>
          <w:sz w:val="32"/>
          <w:szCs w:val="32"/>
          <w:lang w:eastAsia="zh-CN"/>
        </w:rPr>
        <w:t>内容</w:t>
      </w:r>
      <w:r>
        <w:rPr>
          <w:rFonts w:hint="eastAsia" w:ascii="仿宋" w:hAnsi="仿宋" w:eastAsia="仿宋" w:cs="仿宋"/>
          <w:b w:val="0"/>
          <w:bCs/>
          <w:sz w:val="32"/>
          <w:szCs w:val="32"/>
        </w:rPr>
        <w:t>，授予创新创业先进单位荣誉。</w:t>
      </w:r>
    </w:p>
    <w:p>
      <w:pPr>
        <w:numPr>
          <w:ilvl w:val="0"/>
          <w:numId w:val="1"/>
        </w:numPr>
        <w:ind w:firstLine="640" w:firstLineChars="200"/>
        <w:rPr>
          <w:rFonts w:hint="eastAsia" w:ascii="仿宋" w:hAnsi="仿宋" w:eastAsia="仿宋" w:cs="仿宋"/>
          <w:b w:val="0"/>
          <w:bCs/>
          <w:sz w:val="32"/>
          <w:szCs w:val="32"/>
          <w:lang w:eastAsia="zh-CN"/>
        </w:rPr>
      </w:pPr>
      <w:r>
        <w:rPr>
          <w:rFonts w:hint="eastAsia" w:ascii="仿宋" w:hAnsi="仿宋" w:eastAsia="仿宋" w:cs="仿宋"/>
          <w:b w:val="0"/>
          <w:bCs/>
          <w:sz w:val="32"/>
          <w:szCs w:val="32"/>
        </w:rPr>
        <w:t xml:space="preserve"> 对在“挑战杯”系列竞赛</w:t>
      </w:r>
      <w:r>
        <w:rPr>
          <w:rFonts w:hint="eastAsia" w:ascii="仿宋" w:hAnsi="仿宋" w:eastAsia="仿宋" w:cs="仿宋"/>
          <w:b w:val="0"/>
          <w:bCs/>
          <w:sz w:val="32"/>
          <w:szCs w:val="32"/>
          <w:lang w:eastAsia="zh-CN"/>
        </w:rPr>
        <w:t>中</w:t>
      </w:r>
      <w:r>
        <w:rPr>
          <w:rFonts w:hint="eastAsia" w:ascii="仿宋" w:hAnsi="仿宋" w:eastAsia="仿宋" w:cs="仿宋"/>
          <w:b w:val="0"/>
          <w:bCs/>
          <w:sz w:val="32"/>
          <w:szCs w:val="32"/>
        </w:rPr>
        <w:t>获奖的参赛团队</w:t>
      </w:r>
      <w:r>
        <w:rPr>
          <w:rFonts w:hint="eastAsia" w:ascii="仿宋" w:hAnsi="仿宋" w:eastAsia="仿宋" w:cs="仿宋"/>
          <w:b w:val="0"/>
          <w:bCs/>
          <w:sz w:val="32"/>
          <w:szCs w:val="32"/>
          <w:lang w:eastAsia="zh-CN"/>
        </w:rPr>
        <w:t>（个人）</w:t>
      </w:r>
      <w:r>
        <w:rPr>
          <w:rFonts w:hint="eastAsia" w:ascii="仿宋" w:hAnsi="仿宋" w:eastAsia="仿宋" w:cs="仿宋"/>
          <w:b w:val="0"/>
          <w:bCs/>
          <w:sz w:val="32"/>
          <w:szCs w:val="32"/>
        </w:rPr>
        <w:t>按获奖项目颁发专项奖金，奖金由指导</w:t>
      </w:r>
      <w:r>
        <w:rPr>
          <w:rFonts w:hint="eastAsia" w:ascii="仿宋" w:hAnsi="仿宋" w:eastAsia="仿宋" w:cs="仿宋"/>
          <w:b w:val="0"/>
          <w:bCs/>
          <w:sz w:val="32"/>
          <w:szCs w:val="32"/>
          <w:lang w:eastAsia="zh-CN"/>
        </w:rPr>
        <w:t>教师</w:t>
      </w:r>
      <w:r>
        <w:rPr>
          <w:rFonts w:hint="eastAsia" w:ascii="仿宋" w:hAnsi="仿宋" w:eastAsia="仿宋" w:cs="仿宋"/>
          <w:b w:val="0"/>
          <w:bCs/>
          <w:sz w:val="32"/>
          <w:szCs w:val="32"/>
        </w:rPr>
        <w:t>和项目负责人具体分配。</w:t>
      </w:r>
      <w:r>
        <w:rPr>
          <w:rFonts w:hint="eastAsia" w:ascii="仿宋" w:hAnsi="仿宋" w:eastAsia="仿宋" w:cs="仿宋"/>
          <w:b w:val="0"/>
          <w:bCs/>
          <w:sz w:val="32"/>
          <w:szCs w:val="32"/>
          <w:lang w:eastAsia="zh-CN"/>
        </w:rPr>
        <w:t>奖金标准如下：</w:t>
      </w:r>
    </w:p>
    <w:p>
      <w:pPr>
        <w:numPr>
          <w:ilvl w:val="0"/>
          <w:numId w:val="0"/>
        </w:num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（一）大学生课外学术科技作品竞赛奖励标准</w:t>
      </w:r>
    </w:p>
    <w:tbl>
      <w:tblPr>
        <w:tblStyle w:val="6"/>
        <w:tblW w:w="8427"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0" w:type="dxa"/>
          <w:bottom w:w="0" w:type="dxa"/>
          <w:right w:w="0" w:type="dxa"/>
        </w:tblCellMar>
      </w:tblPr>
      <w:tblGrid>
        <w:gridCol w:w="2187"/>
        <w:gridCol w:w="1931"/>
        <w:gridCol w:w="43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0" w:type="dxa"/>
            <w:bottom w:w="0" w:type="dxa"/>
            <w:right w:w="0" w:type="dxa"/>
          </w:tblCellMar>
        </w:tblPrEx>
        <w:trPr>
          <w:trHeight w:val="923" w:hRule="atLeast"/>
          <w:jc w:val="center"/>
        </w:trPr>
        <w:tc>
          <w:tcPr>
            <w:tcW w:w="2187" w:type="dxa"/>
            <w:vMerge w:val="restart"/>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竞赛分类</w:t>
            </w:r>
          </w:p>
        </w:tc>
        <w:tc>
          <w:tcPr>
            <w:tcW w:w="1931" w:type="dxa"/>
            <w:vMerge w:val="restart"/>
            <w:shd w:val="clear" w:color="auto" w:fill="auto"/>
            <w:tcMar>
              <w:top w:w="0" w:type="dxa"/>
              <w:left w:w="108" w:type="dxa"/>
              <w:bottom w:w="0" w:type="dxa"/>
              <w:right w:w="108" w:type="dxa"/>
            </w:tcMar>
            <w:vAlign w:val="center"/>
          </w:tcPr>
          <w:p>
            <w:pPr>
              <w:widowControl/>
              <w:spacing w:line="440" w:lineRule="atLeast"/>
              <w:jc w:val="center"/>
              <w:rPr>
                <w:rFonts w:ascii="黑体" w:hAnsi="黑体" w:eastAsia="黑体" w:cs="宋体"/>
                <w:color w:val="auto"/>
                <w:kern w:val="0"/>
                <w:sz w:val="28"/>
                <w:szCs w:val="28"/>
              </w:rPr>
            </w:pPr>
            <w:r>
              <w:rPr>
                <w:rFonts w:hint="eastAsia" w:ascii="黑体" w:hAnsi="黑体" w:eastAsia="黑体" w:cs="宋体"/>
                <w:color w:val="auto"/>
                <w:kern w:val="0"/>
                <w:sz w:val="28"/>
                <w:szCs w:val="28"/>
              </w:rPr>
              <w:t>获奖</w:t>
            </w:r>
          </w:p>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等级</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b/>
                <w:color w:val="auto"/>
                <w:kern w:val="0"/>
                <w:sz w:val="28"/>
                <w:szCs w:val="28"/>
              </w:rPr>
            </w:pPr>
            <w:r>
              <w:rPr>
                <w:rFonts w:hint="eastAsia" w:ascii="宋体" w:hAnsi="宋体" w:cs="宋体"/>
                <w:b/>
                <w:color w:val="auto"/>
                <w:kern w:val="0"/>
                <w:sz w:val="28"/>
                <w:szCs w:val="28"/>
              </w:rPr>
              <w:t>参赛（团队</w:t>
            </w:r>
            <w:r>
              <w:rPr>
                <w:rFonts w:hint="eastAsia" w:ascii="宋体" w:hAnsi="宋体" w:cs="宋体"/>
                <w:b/>
                <w:color w:val="auto"/>
                <w:kern w:val="0"/>
                <w:sz w:val="28"/>
                <w:szCs w:val="28"/>
                <w:lang w:eastAsia="zh-CN"/>
              </w:rPr>
              <w:t>或个人</w:t>
            </w:r>
            <w:r>
              <w:rPr>
                <w:rFonts w:hint="eastAsia" w:ascii="宋体" w:hAnsi="宋体" w:cs="宋体"/>
                <w:b/>
                <w:color w:val="auto"/>
                <w:kern w:val="0"/>
                <w:sz w:val="28"/>
                <w:szCs w:val="2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vMerge w:val="continue"/>
            <w:shd w:val="clear" w:color="auto" w:fill="FFFFFF"/>
            <w:vAlign w:val="center"/>
          </w:tcPr>
          <w:p>
            <w:pPr>
              <w:widowControl/>
              <w:jc w:val="left"/>
              <w:rPr>
                <w:rFonts w:ascii="宋体" w:hAnsi="宋体" w:cs="宋体"/>
                <w:color w:val="auto"/>
                <w:kern w:val="0"/>
                <w:sz w:val="24"/>
              </w:rPr>
            </w:pP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8"/>
                <w:szCs w:val="28"/>
              </w:rPr>
            </w:pPr>
            <w:r>
              <w:rPr>
                <w:rFonts w:hint="eastAsia" w:ascii="宋体" w:hAnsi="宋体" w:cs="宋体"/>
                <w:color w:val="auto"/>
                <w:kern w:val="0"/>
                <w:sz w:val="28"/>
                <w:szCs w:val="28"/>
              </w:rPr>
              <w:t>奖金（元）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621" w:hRule="atLeast"/>
          <w:jc w:val="center"/>
        </w:trPr>
        <w:tc>
          <w:tcPr>
            <w:tcW w:w="2187" w:type="dxa"/>
            <w:vMerge w:val="restart"/>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p>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国</w:t>
            </w:r>
          </w:p>
          <w:p>
            <w:pPr>
              <w:widowControl/>
              <w:spacing w:line="440" w:lineRule="atLeast"/>
              <w:jc w:val="center"/>
              <w:rPr>
                <w:rFonts w:hint="eastAsia" w:ascii="宋体" w:hAnsi="宋体" w:cs="宋体" w:eastAsiaTheme="minorEastAsia"/>
                <w:color w:val="auto"/>
                <w:kern w:val="0"/>
                <w:sz w:val="24"/>
                <w:lang w:eastAsia="zh-CN"/>
              </w:rPr>
            </w:pPr>
            <w:r>
              <w:rPr>
                <w:rFonts w:hint="eastAsia" w:ascii="黑体" w:hAnsi="黑体" w:eastAsia="黑体" w:cs="宋体"/>
                <w:color w:val="auto"/>
                <w:kern w:val="0"/>
                <w:sz w:val="28"/>
                <w:szCs w:val="28"/>
                <w:lang w:eastAsia="zh-CN"/>
              </w:rPr>
              <w:t>赛</w:t>
            </w: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特等奖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lang w:val="en-US" w:eastAsia="zh-CN"/>
              </w:rPr>
              <w:t>2</w:t>
            </w:r>
            <w:r>
              <w:rPr>
                <w:rFonts w:ascii="仿宋_GB2312" w:hAnsi="宋体" w:eastAsia="仿宋_GB2312" w:cs="宋体"/>
                <w:color w:val="auto"/>
                <w:kern w:val="0"/>
                <w:sz w:val="28"/>
                <w:szCs w:val="28"/>
              </w:rPr>
              <w:t>0</w:t>
            </w:r>
            <w:r>
              <w:rPr>
                <w:rFonts w:hint="eastAsia" w:ascii="仿宋_GB2312" w:hAnsi="宋体" w:eastAsia="仿宋_GB2312" w:cs="宋体"/>
                <w:color w:val="auto"/>
                <w:kern w:val="0"/>
                <w:sz w:val="28"/>
                <w:szCs w:val="28"/>
              </w:rPr>
              <w:t>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一等奖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val="en-US" w:eastAsia="zh-CN"/>
              </w:rPr>
              <w:t>80000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二等奖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hint="eastAsia" w:ascii="宋体" w:hAnsi="宋体" w:eastAsia="宋体" w:cs="宋体"/>
                <w:color w:val="auto"/>
                <w:kern w:val="0"/>
                <w:sz w:val="24"/>
                <w:lang w:eastAsia="zh-CN"/>
              </w:rPr>
            </w:pPr>
            <w:r>
              <w:rPr>
                <w:rFonts w:hint="eastAsia" w:ascii="仿宋_GB2312" w:hAnsi="宋体" w:eastAsia="仿宋_GB2312" w:cs="宋体"/>
                <w:color w:val="auto"/>
                <w:kern w:val="0"/>
                <w:sz w:val="28"/>
                <w:szCs w:val="28"/>
                <w:lang w:val="en-US" w:eastAsia="zh-CN"/>
              </w:rPr>
              <w:t>60000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三等奖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hint="eastAsia" w:ascii="宋体" w:hAnsi="宋体" w:eastAsia="宋体" w:cs="宋体"/>
                <w:color w:val="auto"/>
                <w:kern w:val="0"/>
                <w:sz w:val="24"/>
                <w:lang w:eastAsia="zh-CN"/>
              </w:rPr>
            </w:pPr>
            <w:r>
              <w:rPr>
                <w:rFonts w:hint="eastAsia" w:ascii="仿宋_GB2312" w:hAnsi="宋体" w:eastAsia="仿宋_GB2312" w:cs="宋体"/>
                <w:color w:val="auto"/>
                <w:kern w:val="0"/>
                <w:sz w:val="28"/>
                <w:szCs w:val="28"/>
                <w:lang w:val="en-US" w:eastAsia="zh-CN"/>
              </w:rPr>
              <w:t>40000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636" w:hRule="atLeast"/>
          <w:jc w:val="center"/>
        </w:trPr>
        <w:tc>
          <w:tcPr>
            <w:tcW w:w="2187" w:type="dxa"/>
            <w:vMerge w:val="restart"/>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省</w:t>
            </w:r>
          </w:p>
          <w:p>
            <w:pPr>
              <w:widowControl/>
              <w:spacing w:line="440" w:lineRule="atLeast"/>
              <w:jc w:val="center"/>
              <w:rPr>
                <w:rFonts w:hint="eastAsia" w:ascii="宋体" w:hAnsi="宋体" w:cs="宋体" w:eastAsiaTheme="minorEastAsia"/>
                <w:color w:val="auto"/>
                <w:kern w:val="0"/>
                <w:sz w:val="24"/>
                <w:lang w:eastAsia="zh-CN"/>
              </w:rPr>
            </w:pPr>
            <w:r>
              <w:rPr>
                <w:rFonts w:hint="eastAsia" w:ascii="黑体" w:hAnsi="黑体" w:eastAsia="黑体" w:cs="宋体"/>
                <w:color w:val="auto"/>
                <w:kern w:val="0"/>
                <w:sz w:val="28"/>
                <w:szCs w:val="28"/>
                <w:lang w:eastAsia="zh-CN"/>
              </w:rPr>
              <w:t>赛</w:t>
            </w:r>
          </w:p>
        </w:tc>
        <w:tc>
          <w:tcPr>
            <w:tcW w:w="1931" w:type="dxa"/>
            <w:shd w:val="clear" w:color="auto" w:fill="auto"/>
            <w:tcMar>
              <w:top w:w="0" w:type="dxa"/>
              <w:left w:w="108" w:type="dxa"/>
              <w:bottom w:w="0" w:type="dxa"/>
              <w:right w:w="108" w:type="dxa"/>
            </w:tcMa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特等奖</w:t>
            </w:r>
          </w:p>
        </w:tc>
        <w:tc>
          <w:tcPr>
            <w:tcW w:w="4309" w:type="dxa"/>
            <w:shd w:val="clear" w:color="auto" w:fill="auto"/>
            <w:tcMar>
              <w:top w:w="0" w:type="dxa"/>
              <w:left w:w="108" w:type="dxa"/>
              <w:bottom w:w="0" w:type="dxa"/>
              <w:right w:w="108" w:type="dxa"/>
            </w:tcMar>
          </w:tcPr>
          <w:p>
            <w:pPr>
              <w:widowControl/>
              <w:spacing w:line="440" w:lineRule="atLeast"/>
              <w:jc w:val="center"/>
              <w:rPr>
                <w:rFonts w:ascii="宋体" w:hAnsi="宋体" w:eastAsia="宋体" w:cs="宋体"/>
                <w:color w:val="auto"/>
                <w:kern w:val="0"/>
                <w:sz w:val="24"/>
              </w:rPr>
            </w:pPr>
            <w:r>
              <w:rPr>
                <w:rFonts w:ascii="仿宋_GB2312" w:hAnsi="宋体" w:eastAsia="仿宋_GB2312" w:cs="宋体"/>
                <w:color w:val="auto"/>
                <w:kern w:val="0"/>
                <w:sz w:val="28"/>
                <w:szCs w:val="28"/>
              </w:rPr>
              <w:t>3</w:t>
            </w:r>
            <w:r>
              <w:rPr>
                <w:rFonts w:hint="eastAsia" w:ascii="仿宋_GB2312" w:hAnsi="宋体" w:eastAsia="仿宋_GB2312" w:cs="宋体"/>
                <w:color w:val="auto"/>
                <w:kern w:val="0"/>
                <w:sz w:val="28"/>
                <w:szCs w:val="28"/>
              </w:rPr>
              <w:t>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一等奖</w:t>
            </w:r>
          </w:p>
        </w:tc>
        <w:tc>
          <w:tcPr>
            <w:tcW w:w="4309" w:type="dxa"/>
            <w:shd w:val="clear" w:color="auto" w:fill="auto"/>
            <w:tcMar>
              <w:top w:w="0" w:type="dxa"/>
              <w:left w:w="108" w:type="dxa"/>
              <w:bottom w:w="0" w:type="dxa"/>
              <w:right w:w="108" w:type="dxa"/>
            </w:tcMar>
          </w:tcPr>
          <w:p>
            <w:pPr>
              <w:widowControl/>
              <w:spacing w:line="440" w:lineRule="atLeast"/>
              <w:jc w:val="center"/>
              <w:rPr>
                <w:rFonts w:ascii="宋体" w:hAnsi="宋体" w:eastAsia="宋体" w:cs="宋体"/>
                <w:color w:val="auto"/>
                <w:kern w:val="0"/>
                <w:sz w:val="24"/>
              </w:rPr>
            </w:pPr>
            <w:r>
              <w:rPr>
                <w:rFonts w:ascii="仿宋_GB2312" w:hAnsi="宋体" w:eastAsia="仿宋_GB2312" w:cs="宋体"/>
                <w:color w:val="auto"/>
                <w:kern w:val="0"/>
                <w:sz w:val="28"/>
                <w:szCs w:val="28"/>
              </w:rPr>
              <w:t>2</w:t>
            </w:r>
            <w:r>
              <w:rPr>
                <w:rFonts w:hint="eastAsia" w:ascii="仿宋_GB2312" w:hAnsi="宋体" w:eastAsia="仿宋_GB2312" w:cs="宋体"/>
                <w:color w:val="auto"/>
                <w:kern w:val="0"/>
                <w:sz w:val="28"/>
                <w:szCs w:val="28"/>
              </w:rPr>
              <w:t>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二等奖</w:t>
            </w:r>
          </w:p>
        </w:tc>
        <w:tc>
          <w:tcPr>
            <w:tcW w:w="4309" w:type="dxa"/>
            <w:shd w:val="clear" w:color="auto" w:fill="auto"/>
            <w:tcMar>
              <w:top w:w="0" w:type="dxa"/>
              <w:left w:w="108" w:type="dxa"/>
              <w:bottom w:w="0" w:type="dxa"/>
              <w:right w:w="108" w:type="dxa"/>
            </w:tcMar>
          </w:tcPr>
          <w:p>
            <w:pPr>
              <w:widowControl/>
              <w:spacing w:line="440" w:lineRule="atLeast"/>
              <w:jc w:val="center"/>
              <w:rPr>
                <w:rFonts w:ascii="宋体" w:hAnsi="宋体" w:eastAsia="宋体" w:cs="宋体"/>
                <w:color w:val="auto"/>
                <w:kern w:val="0"/>
                <w:sz w:val="24"/>
              </w:rPr>
            </w:pPr>
            <w:r>
              <w:rPr>
                <w:rFonts w:ascii="仿宋_GB2312" w:hAnsi="宋体" w:eastAsia="仿宋_GB2312" w:cs="宋体"/>
                <w:color w:val="auto"/>
                <w:kern w:val="0"/>
                <w:sz w:val="28"/>
                <w:szCs w:val="28"/>
              </w:rPr>
              <w:t>10</w:t>
            </w:r>
            <w:r>
              <w:rPr>
                <w:rFonts w:hint="eastAsia" w:ascii="仿宋_GB2312" w:hAnsi="宋体" w:eastAsia="仿宋_GB2312" w:cs="宋体"/>
                <w:color w:val="auto"/>
                <w:kern w:val="0"/>
                <w:sz w:val="28"/>
                <w:szCs w:val="28"/>
              </w:rPr>
              <w:t>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rPr>
              <w:t>三等奖</w:t>
            </w:r>
          </w:p>
        </w:tc>
        <w:tc>
          <w:tcPr>
            <w:tcW w:w="4309" w:type="dxa"/>
            <w:shd w:val="clear" w:color="auto" w:fill="auto"/>
            <w:tcMar>
              <w:top w:w="0" w:type="dxa"/>
              <w:left w:w="108" w:type="dxa"/>
              <w:bottom w:w="0" w:type="dxa"/>
              <w:right w:w="108" w:type="dxa"/>
            </w:tcMar>
          </w:tcPr>
          <w:p>
            <w:pPr>
              <w:widowControl/>
              <w:spacing w:line="440" w:lineRule="atLeast"/>
              <w:jc w:val="center"/>
              <w:rPr>
                <w:rFonts w:ascii="宋体" w:hAnsi="宋体" w:eastAsia="宋体" w:cs="宋体"/>
                <w:color w:val="auto"/>
                <w:kern w:val="0"/>
                <w:sz w:val="24"/>
              </w:rPr>
            </w:pPr>
            <w:r>
              <w:rPr>
                <w:rFonts w:ascii="仿宋_GB2312" w:hAnsi="宋体" w:eastAsia="仿宋_GB2312" w:cs="宋体"/>
                <w:color w:val="auto"/>
                <w:kern w:val="0"/>
                <w:sz w:val="28"/>
                <w:szCs w:val="28"/>
              </w:rPr>
              <w:t>3</w:t>
            </w:r>
            <w:r>
              <w:rPr>
                <w:rFonts w:hint="eastAsia" w:ascii="仿宋_GB2312" w:hAnsi="宋体" w:eastAsia="仿宋_GB2312" w:cs="宋体"/>
                <w:color w:val="auto"/>
                <w:kern w:val="0"/>
                <w:sz w:val="28"/>
                <w:szCs w:val="28"/>
              </w:rPr>
              <w:t>000</w:t>
            </w:r>
          </w:p>
        </w:tc>
      </w:tr>
    </w:tbl>
    <w:p>
      <w:pPr>
        <w:numPr>
          <w:ilvl w:val="0"/>
          <w:numId w:val="0"/>
        </w:num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（二）大学生创业竞赛奖励标准    </w:t>
      </w:r>
    </w:p>
    <w:tbl>
      <w:tblPr>
        <w:tblStyle w:val="6"/>
        <w:tblW w:w="8427"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0" w:type="dxa"/>
          <w:bottom w:w="0" w:type="dxa"/>
          <w:right w:w="0" w:type="dxa"/>
        </w:tblCellMar>
      </w:tblPr>
      <w:tblGrid>
        <w:gridCol w:w="2187"/>
        <w:gridCol w:w="1931"/>
        <w:gridCol w:w="430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0" w:type="dxa"/>
            <w:bottom w:w="0" w:type="dxa"/>
            <w:right w:w="0" w:type="dxa"/>
          </w:tblCellMar>
        </w:tblPrEx>
        <w:trPr>
          <w:trHeight w:val="923" w:hRule="atLeast"/>
          <w:jc w:val="center"/>
        </w:trPr>
        <w:tc>
          <w:tcPr>
            <w:tcW w:w="2187" w:type="dxa"/>
            <w:vMerge w:val="restart"/>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竞赛分类</w:t>
            </w:r>
          </w:p>
        </w:tc>
        <w:tc>
          <w:tcPr>
            <w:tcW w:w="1931" w:type="dxa"/>
            <w:vMerge w:val="restart"/>
            <w:shd w:val="clear" w:color="auto" w:fill="auto"/>
            <w:tcMar>
              <w:top w:w="0" w:type="dxa"/>
              <w:left w:w="108" w:type="dxa"/>
              <w:bottom w:w="0" w:type="dxa"/>
              <w:right w:w="108" w:type="dxa"/>
            </w:tcMar>
            <w:vAlign w:val="center"/>
          </w:tcPr>
          <w:p>
            <w:pPr>
              <w:widowControl/>
              <w:spacing w:line="440" w:lineRule="atLeast"/>
              <w:jc w:val="center"/>
              <w:rPr>
                <w:rFonts w:ascii="黑体" w:hAnsi="黑体" w:eastAsia="黑体" w:cs="宋体"/>
                <w:color w:val="auto"/>
                <w:kern w:val="0"/>
                <w:sz w:val="28"/>
                <w:szCs w:val="28"/>
              </w:rPr>
            </w:pPr>
            <w:r>
              <w:rPr>
                <w:rFonts w:hint="eastAsia" w:ascii="黑体" w:hAnsi="黑体" w:eastAsia="黑体" w:cs="宋体"/>
                <w:color w:val="auto"/>
                <w:kern w:val="0"/>
                <w:sz w:val="28"/>
                <w:szCs w:val="28"/>
              </w:rPr>
              <w:t>获奖</w:t>
            </w:r>
          </w:p>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等级</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b/>
                <w:color w:val="auto"/>
                <w:kern w:val="0"/>
                <w:sz w:val="28"/>
                <w:szCs w:val="28"/>
              </w:rPr>
            </w:pPr>
            <w:r>
              <w:rPr>
                <w:rFonts w:hint="eastAsia" w:ascii="宋体" w:hAnsi="宋体" w:cs="宋体"/>
                <w:b/>
                <w:color w:val="auto"/>
                <w:kern w:val="0"/>
                <w:sz w:val="28"/>
                <w:szCs w:val="28"/>
              </w:rPr>
              <w:t>参赛（团队</w:t>
            </w:r>
            <w:r>
              <w:rPr>
                <w:rFonts w:hint="eastAsia" w:ascii="宋体" w:hAnsi="宋体" w:cs="宋体"/>
                <w:b/>
                <w:color w:val="auto"/>
                <w:kern w:val="0"/>
                <w:sz w:val="28"/>
                <w:szCs w:val="28"/>
                <w:lang w:eastAsia="zh-CN"/>
              </w:rPr>
              <w:t>或个人</w:t>
            </w:r>
            <w:r>
              <w:rPr>
                <w:rFonts w:hint="eastAsia" w:ascii="宋体" w:hAnsi="宋体" w:cs="宋体"/>
                <w:b/>
                <w:color w:val="auto"/>
                <w:kern w:val="0"/>
                <w:sz w:val="28"/>
                <w:szCs w:val="28"/>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vMerge w:val="continue"/>
            <w:shd w:val="clear" w:color="auto" w:fill="FFFFFF"/>
            <w:vAlign w:val="center"/>
          </w:tcPr>
          <w:p>
            <w:pPr>
              <w:widowControl/>
              <w:jc w:val="left"/>
              <w:rPr>
                <w:rFonts w:ascii="宋体" w:hAnsi="宋体" w:cs="宋体"/>
                <w:color w:val="auto"/>
                <w:kern w:val="0"/>
                <w:sz w:val="24"/>
              </w:rPr>
            </w:pP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8"/>
                <w:szCs w:val="28"/>
              </w:rPr>
            </w:pPr>
            <w:r>
              <w:rPr>
                <w:rFonts w:hint="eastAsia" w:ascii="宋体" w:hAnsi="宋体" w:cs="宋体"/>
                <w:color w:val="auto"/>
                <w:kern w:val="0"/>
                <w:sz w:val="28"/>
                <w:szCs w:val="28"/>
              </w:rPr>
              <w:t>奖金（元）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621" w:hRule="atLeast"/>
          <w:jc w:val="center"/>
        </w:trPr>
        <w:tc>
          <w:tcPr>
            <w:tcW w:w="2187" w:type="dxa"/>
            <w:vMerge w:val="restart"/>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p>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国</w:t>
            </w:r>
          </w:p>
          <w:p>
            <w:pPr>
              <w:widowControl/>
              <w:spacing w:line="440" w:lineRule="atLeast"/>
              <w:jc w:val="center"/>
              <w:rPr>
                <w:rFonts w:hint="eastAsia" w:ascii="宋体" w:hAnsi="宋体" w:cs="宋体" w:eastAsiaTheme="minorEastAsia"/>
                <w:color w:val="auto"/>
                <w:kern w:val="0"/>
                <w:sz w:val="24"/>
                <w:lang w:eastAsia="zh-CN"/>
              </w:rPr>
            </w:pPr>
            <w:r>
              <w:rPr>
                <w:rFonts w:hint="eastAsia" w:ascii="黑体" w:hAnsi="黑体" w:eastAsia="黑体" w:cs="宋体"/>
                <w:color w:val="auto"/>
                <w:kern w:val="0"/>
                <w:sz w:val="28"/>
                <w:szCs w:val="28"/>
                <w:lang w:eastAsia="zh-CN"/>
              </w:rPr>
              <w:t>赛</w:t>
            </w: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eastAsia="zh-CN"/>
              </w:rPr>
              <w:t>金奖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仿宋_GB2312" w:hAnsi="宋体" w:eastAsia="仿宋_GB2312" w:cs="宋体"/>
                <w:color w:val="auto"/>
                <w:kern w:val="0"/>
                <w:sz w:val="28"/>
                <w:szCs w:val="28"/>
                <w:lang w:val="en-US" w:eastAsia="zh-CN"/>
              </w:rPr>
              <w:t>2</w:t>
            </w:r>
            <w:r>
              <w:rPr>
                <w:rFonts w:ascii="仿宋_GB2312" w:hAnsi="宋体" w:eastAsia="仿宋_GB2312" w:cs="宋体"/>
                <w:color w:val="auto"/>
                <w:kern w:val="0"/>
                <w:sz w:val="28"/>
                <w:szCs w:val="28"/>
              </w:rPr>
              <w:t>0</w:t>
            </w:r>
            <w:r>
              <w:rPr>
                <w:rFonts w:hint="eastAsia" w:ascii="仿宋_GB2312" w:hAnsi="宋体" w:eastAsia="仿宋_GB2312" w:cs="宋体"/>
                <w:color w:val="auto"/>
                <w:kern w:val="0"/>
                <w:sz w:val="28"/>
                <w:szCs w:val="28"/>
              </w:rPr>
              <w:t>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eastAsia="zh-CN"/>
              </w:rPr>
              <w:t>银奖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ascii="仿宋_GB2312" w:hAnsi="宋体" w:eastAsia="仿宋_GB2312" w:cs="宋体"/>
                <w:color w:val="auto"/>
                <w:kern w:val="0"/>
                <w:sz w:val="28"/>
                <w:szCs w:val="28"/>
              </w:rPr>
              <w:t>5</w:t>
            </w:r>
            <w:r>
              <w:rPr>
                <w:rFonts w:hint="eastAsia" w:ascii="仿宋_GB2312" w:hAnsi="宋体" w:eastAsia="仿宋_GB2312" w:cs="宋体"/>
                <w:color w:val="auto"/>
                <w:kern w:val="0"/>
                <w:sz w:val="28"/>
                <w:szCs w:val="28"/>
              </w:rPr>
              <w:t>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vAlign w:val="cente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eastAsia="zh-CN"/>
              </w:rPr>
              <w:t>铜奖</w:t>
            </w:r>
          </w:p>
        </w:tc>
        <w:tc>
          <w:tcPr>
            <w:tcW w:w="4309" w:type="dxa"/>
            <w:shd w:val="clear" w:color="auto" w:fill="auto"/>
            <w:tcMar>
              <w:top w:w="0" w:type="dxa"/>
              <w:left w:w="108" w:type="dxa"/>
              <w:bottom w:w="0" w:type="dxa"/>
              <w:right w:w="108" w:type="dxa"/>
            </w:tcMar>
            <w:vAlign w:val="center"/>
          </w:tcPr>
          <w:p>
            <w:pPr>
              <w:widowControl/>
              <w:spacing w:line="440" w:lineRule="atLeast"/>
              <w:jc w:val="center"/>
              <w:rPr>
                <w:rFonts w:ascii="宋体" w:hAnsi="宋体" w:eastAsia="宋体" w:cs="宋体"/>
                <w:color w:val="auto"/>
                <w:kern w:val="0"/>
                <w:sz w:val="24"/>
              </w:rPr>
            </w:pPr>
            <w:r>
              <w:rPr>
                <w:rFonts w:hint="eastAsia" w:ascii="仿宋_GB2312" w:hAnsi="宋体" w:eastAsia="仿宋_GB2312" w:cs="宋体"/>
                <w:color w:val="auto"/>
                <w:kern w:val="0"/>
                <w:sz w:val="28"/>
                <w:szCs w:val="28"/>
                <w:lang w:val="en-US" w:eastAsia="zh-CN"/>
              </w:rPr>
              <w:t>30000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636" w:hRule="atLeast"/>
          <w:jc w:val="center"/>
        </w:trPr>
        <w:tc>
          <w:tcPr>
            <w:tcW w:w="2187" w:type="dxa"/>
            <w:vMerge w:val="restart"/>
            <w:shd w:val="clear" w:color="auto" w:fill="auto"/>
            <w:tcMar>
              <w:top w:w="0" w:type="dxa"/>
              <w:left w:w="108" w:type="dxa"/>
              <w:bottom w:w="0" w:type="dxa"/>
              <w:right w:w="108" w:type="dxa"/>
            </w:tcMar>
            <w:vAlign w:val="center"/>
          </w:tcPr>
          <w:p>
            <w:pPr>
              <w:widowControl/>
              <w:spacing w:line="440" w:lineRule="atLeast"/>
              <w:jc w:val="center"/>
              <w:rPr>
                <w:rFonts w:ascii="宋体" w:hAnsi="宋体" w:cs="宋体"/>
                <w:color w:val="auto"/>
                <w:kern w:val="0"/>
                <w:sz w:val="24"/>
              </w:rPr>
            </w:pPr>
            <w:r>
              <w:rPr>
                <w:rFonts w:hint="eastAsia" w:ascii="黑体" w:hAnsi="黑体" w:eastAsia="黑体" w:cs="宋体"/>
                <w:color w:val="auto"/>
                <w:kern w:val="0"/>
                <w:sz w:val="28"/>
                <w:szCs w:val="28"/>
              </w:rPr>
              <w:t>省</w:t>
            </w:r>
          </w:p>
          <w:p>
            <w:pPr>
              <w:widowControl/>
              <w:spacing w:line="440" w:lineRule="atLeast"/>
              <w:jc w:val="center"/>
              <w:rPr>
                <w:rFonts w:hint="eastAsia" w:ascii="宋体" w:hAnsi="宋体" w:cs="宋体" w:eastAsiaTheme="minorEastAsia"/>
                <w:color w:val="auto"/>
                <w:kern w:val="0"/>
                <w:sz w:val="24"/>
                <w:lang w:eastAsia="zh-CN"/>
              </w:rPr>
            </w:pPr>
            <w:r>
              <w:rPr>
                <w:rFonts w:hint="eastAsia" w:ascii="黑体" w:hAnsi="黑体" w:eastAsia="黑体" w:cs="宋体"/>
                <w:color w:val="auto"/>
                <w:kern w:val="0"/>
                <w:sz w:val="28"/>
                <w:szCs w:val="28"/>
                <w:lang w:eastAsia="zh-CN"/>
              </w:rPr>
              <w:t>赛</w:t>
            </w:r>
          </w:p>
        </w:tc>
        <w:tc>
          <w:tcPr>
            <w:tcW w:w="1931" w:type="dxa"/>
            <w:shd w:val="clear" w:color="auto" w:fill="auto"/>
            <w:tcMar>
              <w:top w:w="0" w:type="dxa"/>
              <w:left w:w="108" w:type="dxa"/>
              <w:bottom w:w="0" w:type="dxa"/>
              <w:right w:w="108" w:type="dxa"/>
            </w:tcMa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eastAsia="zh-CN"/>
              </w:rPr>
              <w:t>金奖</w:t>
            </w:r>
          </w:p>
        </w:tc>
        <w:tc>
          <w:tcPr>
            <w:tcW w:w="4309" w:type="dxa"/>
            <w:shd w:val="clear" w:color="auto" w:fill="auto"/>
            <w:tcMar>
              <w:top w:w="0" w:type="dxa"/>
              <w:left w:w="108" w:type="dxa"/>
              <w:bottom w:w="0" w:type="dxa"/>
              <w:right w:w="108" w:type="dxa"/>
            </w:tcMar>
          </w:tcPr>
          <w:p>
            <w:pPr>
              <w:widowControl/>
              <w:spacing w:line="440" w:lineRule="atLeast"/>
              <w:jc w:val="center"/>
              <w:rPr>
                <w:rFonts w:hint="eastAsia" w:ascii="宋体" w:hAnsi="宋体" w:eastAsia="宋体" w:cs="宋体"/>
                <w:color w:val="auto"/>
                <w:kern w:val="0"/>
                <w:sz w:val="24"/>
                <w:lang w:eastAsia="zh-CN"/>
              </w:rPr>
            </w:pPr>
            <w:r>
              <w:rPr>
                <w:rFonts w:hint="eastAsia" w:ascii="仿宋_GB2312" w:hAnsi="宋体" w:eastAsia="仿宋_GB2312" w:cs="宋体"/>
                <w:color w:val="auto"/>
                <w:kern w:val="0"/>
                <w:sz w:val="28"/>
                <w:szCs w:val="28"/>
                <w:lang w:val="en-US" w:eastAsia="zh-CN"/>
              </w:rPr>
              <w:t>20000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eastAsia="zh-CN"/>
              </w:rPr>
              <w:t>银奖</w:t>
            </w:r>
          </w:p>
        </w:tc>
        <w:tc>
          <w:tcPr>
            <w:tcW w:w="4309" w:type="dxa"/>
            <w:shd w:val="clear" w:color="auto" w:fill="auto"/>
            <w:tcMar>
              <w:top w:w="0" w:type="dxa"/>
              <w:left w:w="108" w:type="dxa"/>
              <w:bottom w:w="0" w:type="dxa"/>
              <w:right w:w="108" w:type="dxa"/>
            </w:tcMar>
          </w:tcPr>
          <w:p>
            <w:pPr>
              <w:widowControl/>
              <w:spacing w:line="440" w:lineRule="atLeast"/>
              <w:jc w:val="center"/>
              <w:rPr>
                <w:rFonts w:hint="eastAsia" w:ascii="宋体" w:hAnsi="宋体" w:eastAsia="宋体" w:cs="宋体"/>
                <w:color w:val="auto"/>
                <w:kern w:val="0"/>
                <w:sz w:val="24"/>
                <w:lang w:eastAsia="zh-CN"/>
              </w:rPr>
            </w:pPr>
            <w:r>
              <w:rPr>
                <w:rFonts w:hint="eastAsia" w:ascii="仿宋_GB2312" w:hAnsi="宋体" w:eastAsia="仿宋_GB2312" w:cs="宋体"/>
                <w:color w:val="auto"/>
                <w:kern w:val="0"/>
                <w:sz w:val="28"/>
                <w:szCs w:val="28"/>
                <w:lang w:val="en-US" w:eastAsia="zh-CN"/>
              </w:rPr>
              <w:t>10000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145" w:hRule="atLeast"/>
          <w:jc w:val="center"/>
        </w:trPr>
        <w:tc>
          <w:tcPr>
            <w:tcW w:w="2187" w:type="dxa"/>
            <w:vMerge w:val="continue"/>
            <w:shd w:val="clear" w:color="auto" w:fill="FFFFFF"/>
            <w:vAlign w:val="center"/>
          </w:tcPr>
          <w:p>
            <w:pPr>
              <w:widowControl/>
              <w:jc w:val="left"/>
              <w:rPr>
                <w:rFonts w:ascii="宋体" w:hAnsi="宋体" w:cs="宋体"/>
                <w:color w:val="auto"/>
                <w:kern w:val="0"/>
                <w:sz w:val="24"/>
              </w:rPr>
            </w:pPr>
          </w:p>
        </w:tc>
        <w:tc>
          <w:tcPr>
            <w:tcW w:w="1931" w:type="dxa"/>
            <w:shd w:val="clear" w:color="auto" w:fill="auto"/>
            <w:tcMar>
              <w:top w:w="0" w:type="dxa"/>
              <w:left w:w="108" w:type="dxa"/>
              <w:bottom w:w="0" w:type="dxa"/>
              <w:right w:w="108" w:type="dxa"/>
            </w:tcMar>
          </w:tcPr>
          <w:p>
            <w:pPr>
              <w:widowControl/>
              <w:spacing w:line="440" w:lineRule="atLeast"/>
              <w:jc w:val="center"/>
              <w:rPr>
                <w:rFonts w:hint="eastAsia" w:ascii="宋体" w:hAnsi="宋体" w:cs="宋体" w:eastAsiaTheme="minorEastAsia"/>
                <w:color w:val="auto"/>
                <w:kern w:val="0"/>
                <w:sz w:val="24"/>
                <w:lang w:eastAsia="zh-CN"/>
              </w:rPr>
            </w:pPr>
            <w:r>
              <w:rPr>
                <w:rFonts w:hint="eastAsia" w:ascii="仿宋_GB2312" w:hAnsi="宋体" w:eastAsia="仿宋_GB2312" w:cs="宋体"/>
                <w:color w:val="auto"/>
                <w:kern w:val="0"/>
                <w:sz w:val="28"/>
                <w:szCs w:val="28"/>
                <w:lang w:eastAsia="zh-CN"/>
              </w:rPr>
              <w:t>铜奖</w:t>
            </w:r>
          </w:p>
        </w:tc>
        <w:tc>
          <w:tcPr>
            <w:tcW w:w="4309" w:type="dxa"/>
            <w:shd w:val="clear" w:color="auto" w:fill="auto"/>
            <w:tcMar>
              <w:top w:w="0" w:type="dxa"/>
              <w:left w:w="108" w:type="dxa"/>
              <w:bottom w:w="0" w:type="dxa"/>
              <w:right w:w="108" w:type="dxa"/>
            </w:tcMar>
          </w:tcPr>
          <w:p>
            <w:pPr>
              <w:widowControl/>
              <w:spacing w:line="440" w:lineRule="atLeast"/>
              <w:jc w:val="center"/>
              <w:rPr>
                <w:rFonts w:hint="eastAsia" w:ascii="宋体" w:hAnsi="宋体" w:eastAsia="宋体" w:cs="宋体"/>
                <w:color w:val="auto"/>
                <w:kern w:val="0"/>
                <w:sz w:val="24"/>
                <w:lang w:eastAsia="zh-CN"/>
              </w:rPr>
            </w:pPr>
            <w:r>
              <w:rPr>
                <w:rFonts w:hint="eastAsia" w:ascii="仿宋_GB2312" w:hAnsi="宋体" w:eastAsia="仿宋_GB2312" w:cs="宋体"/>
                <w:color w:val="auto"/>
                <w:kern w:val="0"/>
                <w:sz w:val="28"/>
                <w:szCs w:val="28"/>
                <w:lang w:val="en-US" w:eastAsia="zh-CN"/>
              </w:rPr>
              <w:t>3000</w:t>
            </w:r>
          </w:p>
        </w:tc>
      </w:tr>
    </w:tbl>
    <w:p>
      <w:pPr>
        <w:widowControl/>
        <w:spacing w:line="360" w:lineRule="exact"/>
        <w:jc w:val="left"/>
        <w:rPr>
          <w:rFonts w:hint="eastAsia" w:ascii="仿宋" w:hAnsi="仿宋" w:eastAsia="仿宋" w:cs="仿宋"/>
          <w:b w:val="0"/>
          <w:bCs/>
          <w:sz w:val="32"/>
          <w:szCs w:val="32"/>
          <w:lang w:val="en-US" w:eastAsia="zh-CN"/>
        </w:rPr>
      </w:pPr>
      <w:r>
        <w:rPr>
          <w:rFonts w:hint="eastAsia" w:ascii="仿宋" w:hAnsi="仿宋" w:eastAsia="仿宋"/>
          <w:color w:val="auto"/>
          <w:sz w:val="24"/>
        </w:rPr>
        <w:t>说明：</w:t>
      </w:r>
      <w:r>
        <w:rPr>
          <w:rFonts w:hint="eastAsia" w:ascii="仿宋" w:hAnsi="仿宋" w:eastAsia="仿宋"/>
          <w:color w:val="auto"/>
          <w:sz w:val="24"/>
          <w:lang w:eastAsia="zh-CN"/>
        </w:rPr>
        <w:t>“挑战杯”系列竞赛</w:t>
      </w:r>
      <w:r>
        <w:rPr>
          <w:rFonts w:hint="eastAsia" w:ascii="仿宋" w:hAnsi="仿宋" w:eastAsia="仿宋"/>
          <w:color w:val="auto"/>
          <w:sz w:val="24"/>
        </w:rPr>
        <w:t>奖金按项发放（专项赛奖金减半），同一作品获多级奖励，只计算最高级别奖励，不予累加</w:t>
      </w:r>
      <w:r>
        <w:rPr>
          <w:rFonts w:hint="eastAsia" w:ascii="仿宋" w:hAnsi="仿宋" w:eastAsia="仿宋"/>
          <w:color w:val="auto"/>
          <w:sz w:val="24"/>
          <w:lang w:eastAsia="zh-CN"/>
        </w:rPr>
        <w:t>。</w:t>
      </w:r>
    </w:p>
    <w:p>
      <w:pPr>
        <w:jc w:val="center"/>
        <w:rPr>
          <w:rFonts w:ascii="仿宋" w:hAnsi="仿宋" w:eastAsia="仿宋" w:cs="仿宋"/>
          <w:b/>
          <w:bCs/>
          <w:sz w:val="32"/>
          <w:szCs w:val="32"/>
        </w:rPr>
      </w:pPr>
      <w:r>
        <w:rPr>
          <w:rFonts w:hint="eastAsia" w:ascii="仿宋" w:hAnsi="仿宋" w:eastAsia="仿宋" w:cs="仿宋"/>
          <w:b/>
          <w:bCs/>
          <w:sz w:val="32"/>
          <w:szCs w:val="32"/>
        </w:rPr>
        <w:t>第六章  成果管理</w:t>
      </w:r>
    </w:p>
    <w:p>
      <w:pPr>
        <w:ind w:firstLine="640" w:firstLineChars="200"/>
        <w:rPr>
          <w:rFonts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四</w:t>
      </w:r>
      <w:r>
        <w:rPr>
          <w:rFonts w:hint="eastAsia" w:ascii="仿宋" w:hAnsi="仿宋" w:eastAsia="仿宋" w:cs="仿宋"/>
          <w:sz w:val="32"/>
          <w:szCs w:val="32"/>
        </w:rPr>
        <w:t>条  项目的知识产权归南京信息工程大学所有，成果转让收益由学校根据相关规定对项目负责人和项目组成员予以奖励。</w:t>
      </w:r>
    </w:p>
    <w:p>
      <w:pPr>
        <w:jc w:val="center"/>
        <w:rPr>
          <w:rFonts w:ascii="仿宋" w:hAnsi="仿宋" w:eastAsia="仿宋" w:cs="仿宋"/>
          <w:b/>
          <w:bCs/>
          <w:sz w:val="32"/>
          <w:szCs w:val="32"/>
        </w:rPr>
      </w:pPr>
      <w:r>
        <w:rPr>
          <w:rFonts w:hint="eastAsia" w:ascii="仿宋" w:hAnsi="仿宋" w:eastAsia="仿宋" w:cs="仿宋"/>
          <w:b/>
          <w:bCs/>
          <w:sz w:val="32"/>
          <w:szCs w:val="32"/>
        </w:rPr>
        <w:t>第七章  附 则</w:t>
      </w:r>
    </w:p>
    <w:p>
      <w:pPr>
        <w:ind w:firstLine="640" w:firstLineChars="200"/>
        <w:rPr>
          <w:rFonts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五</w:t>
      </w:r>
      <w:r>
        <w:rPr>
          <w:rFonts w:hint="eastAsia" w:ascii="仿宋" w:hAnsi="仿宋" w:eastAsia="仿宋" w:cs="仿宋"/>
          <w:sz w:val="32"/>
          <w:szCs w:val="32"/>
        </w:rPr>
        <w:t>条  本管理办法自公布之日起执行。</w:t>
      </w:r>
    </w:p>
    <w:p>
      <w:pPr>
        <w:ind w:firstLine="640" w:firstLineChars="200"/>
        <w:rPr>
          <w:rFonts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eastAsia="zh-CN"/>
        </w:rPr>
        <w:t>六</w:t>
      </w:r>
      <w:r>
        <w:rPr>
          <w:rFonts w:hint="eastAsia" w:ascii="仿宋" w:hAnsi="仿宋" w:eastAsia="仿宋" w:cs="仿宋"/>
          <w:sz w:val="32"/>
          <w:szCs w:val="32"/>
        </w:rPr>
        <w:t>条  本办法由“挑战杯”系列竞赛参赛组织委员会授权校团委负责解释。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FD79A"/>
    <w:multiLevelType w:val="singleLevel"/>
    <w:tmpl w:val="200FD79A"/>
    <w:lvl w:ilvl="0" w:tentative="0">
      <w:start w:val="13"/>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5E9"/>
    <w:rsid w:val="00057A81"/>
    <w:rsid w:val="002515E9"/>
    <w:rsid w:val="00677C2D"/>
    <w:rsid w:val="006E0BC1"/>
    <w:rsid w:val="00F1574F"/>
    <w:rsid w:val="05FA0E14"/>
    <w:rsid w:val="080F3936"/>
    <w:rsid w:val="0CAE7679"/>
    <w:rsid w:val="0FC400C6"/>
    <w:rsid w:val="1747039C"/>
    <w:rsid w:val="22A4740A"/>
    <w:rsid w:val="251D37B6"/>
    <w:rsid w:val="2DF21A78"/>
    <w:rsid w:val="32A57781"/>
    <w:rsid w:val="3E403EA0"/>
    <w:rsid w:val="3E4D3025"/>
    <w:rsid w:val="43473D05"/>
    <w:rsid w:val="64894E92"/>
    <w:rsid w:val="66FB0C93"/>
    <w:rsid w:val="717D3FE4"/>
    <w:rsid w:val="748637BB"/>
    <w:rsid w:val="76C022B6"/>
    <w:rsid w:val="7F2D6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5"/>
    <w:link w:val="4"/>
    <w:qFormat/>
    <w:uiPriority w:val="99"/>
    <w:rPr>
      <w:sz w:val="18"/>
      <w:szCs w:val="18"/>
    </w:rPr>
  </w:style>
  <w:style w:type="character" w:customStyle="1" w:styleId="8">
    <w:name w:val="页脚 字符"/>
    <w:basedOn w:val="5"/>
    <w:link w:val="3"/>
    <w:qFormat/>
    <w:uiPriority w:val="99"/>
    <w:rPr>
      <w:sz w:val="18"/>
      <w:szCs w:val="18"/>
    </w:rPr>
  </w:style>
  <w:style w:type="character" w:customStyle="1" w:styleId="9">
    <w:name w:val="systemname"/>
    <w:basedOn w:val="5"/>
    <w:qFormat/>
    <w:uiPriority w:val="0"/>
    <w:rPr>
      <w:color w:val="FF9900"/>
    </w:rPr>
  </w:style>
  <w:style w:type="character" w:customStyle="1" w:styleId="10">
    <w:name w:val="mastername"/>
    <w:basedOn w:val="5"/>
    <w:qFormat/>
    <w:uiPriority w:val="0"/>
    <w:rPr>
      <w:color w:val="0033CC"/>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502</Words>
  <Characters>2862</Characters>
  <Lines>23</Lines>
  <Paragraphs>6</Paragraphs>
  <ScaleCrop>false</ScaleCrop>
  <LinksUpToDate>false</LinksUpToDate>
  <CharactersWithSpaces>3358</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2018-01-18T06:29:00Z</dcterms:created>
  <dc:creator>user</dc:creator>
  <cp:lastModifiedBy>亚宾</cp:lastModifiedBy>
  <cp:lastPrinted>2018-04-03T01:45:00Z</cp:lastPrinted>
  <dcterms:modified xsi:type="dcterms:W3CDTF">2018-05-11T06:06:04Z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